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07F10A" w14:textId="77777777" w:rsidR="00A55B32" w:rsidRPr="00A55B32" w:rsidRDefault="0035166C" w:rsidP="00A55B32">
      <w:pPr>
        <w:pStyle w:val="Titre2"/>
        <w:rPr>
          <w:bCs/>
          <w:color w:val="000000" w:themeColor="text1"/>
          <w:sz w:val="24"/>
          <w:szCs w:val="24"/>
        </w:rPr>
      </w:pPr>
      <w:bookmarkStart w:id="0" w:name="_Toc58908956"/>
      <w:r w:rsidRPr="000841CA">
        <w:rPr>
          <w:bCs/>
          <w:color w:val="000000" w:themeColor="text1"/>
          <w:sz w:val="24"/>
          <w:szCs w:val="24"/>
        </w:rPr>
        <w:t>Thème 2 : La mécanique du vote aux élections américaines</w:t>
      </w:r>
      <w:bookmarkEnd w:id="0"/>
      <w:r w:rsidRPr="000841CA">
        <w:rPr>
          <w:bCs/>
          <w:color w:val="000000" w:themeColor="text1"/>
          <w:sz w:val="24"/>
          <w:szCs w:val="24"/>
        </w:rPr>
        <w:t> </w:t>
      </w:r>
    </w:p>
    <w:p w14:paraId="3FB6D10B" w14:textId="77777777" w:rsidR="00853984" w:rsidRDefault="00853984" w:rsidP="00853984"/>
    <w:p w14:paraId="637E669D" w14:textId="77777777" w:rsidR="00853984" w:rsidRPr="00853984" w:rsidRDefault="00853984" w:rsidP="00853984">
      <w:pPr>
        <w:rPr>
          <w:b/>
        </w:rPr>
      </w:pPr>
      <w:r w:rsidRPr="00853984">
        <w:rPr>
          <w:b/>
        </w:rPr>
        <w:t xml:space="preserve">Dans les encadrés, les consignes du document </w:t>
      </w:r>
      <w:r w:rsidR="000841CA">
        <w:rPr>
          <w:b/>
        </w:rPr>
        <w:t>pour les</w:t>
      </w:r>
      <w:r w:rsidRPr="00853984">
        <w:rPr>
          <w:b/>
        </w:rPr>
        <w:t xml:space="preserve"> stagiaires</w:t>
      </w:r>
      <w:r>
        <w:rPr>
          <w:b/>
        </w:rPr>
        <w:t xml:space="preserve"> (voir</w:t>
      </w:r>
      <w:r w:rsidR="00A23CE2">
        <w:rPr>
          <w:b/>
        </w:rPr>
        <w:t xml:space="preserve"> document stagiaire en annexe</w:t>
      </w:r>
      <w:r>
        <w:rPr>
          <w:b/>
        </w:rPr>
        <w:t>)</w:t>
      </w:r>
    </w:p>
    <w:p w14:paraId="03338A27" w14:textId="77777777" w:rsidR="0035166C" w:rsidRDefault="0035166C" w:rsidP="0035166C"/>
    <w:p w14:paraId="6B47A9F8" w14:textId="77777777" w:rsidR="0035166C" w:rsidRPr="00A23CE2" w:rsidRDefault="00A23CE2" w:rsidP="0035166C">
      <w:pPr>
        <w:pStyle w:val="Titre1"/>
        <w:rPr>
          <w:sz w:val="24"/>
          <w:szCs w:val="24"/>
        </w:rPr>
      </w:pPr>
      <w:bookmarkStart w:id="1" w:name="_Toc58908957"/>
      <w:r w:rsidRPr="00A23CE2">
        <w:rPr>
          <w:sz w:val="24"/>
          <w:szCs w:val="24"/>
        </w:rPr>
        <w:t>Une v</w:t>
      </w:r>
      <w:r w:rsidR="0035166C" w:rsidRPr="00A23CE2">
        <w:rPr>
          <w:sz w:val="24"/>
          <w:szCs w:val="24"/>
        </w:rPr>
        <w:t>idéo de 2 minutes avec texte et quiz en ligne</w:t>
      </w:r>
      <w:bookmarkEnd w:id="1"/>
    </w:p>
    <w:p w14:paraId="37508AF4" w14:textId="77777777" w:rsidR="0035166C" w:rsidRPr="00A23CE2" w:rsidRDefault="003D31AB" w:rsidP="0035166C">
      <w:pPr>
        <w:pStyle w:val="Titre1"/>
        <w:numPr>
          <w:ilvl w:val="0"/>
          <w:numId w:val="0"/>
        </w:numPr>
        <w:ind w:left="720"/>
        <w:rPr>
          <w:rStyle w:val="Lienhypertexte"/>
          <w:color w:val="auto"/>
          <w:sz w:val="24"/>
          <w:szCs w:val="24"/>
          <w:u w:val="none"/>
        </w:rPr>
      </w:pPr>
      <w:hyperlink r:id="rId8" w:history="1">
        <w:r w:rsidR="0035166C" w:rsidRPr="00A23CE2">
          <w:rPr>
            <w:rStyle w:val="Lienhypertexte"/>
            <w:rFonts w:ascii="Times New Roman" w:eastAsia="Times New Roman" w:hAnsi="Times New Roman" w:cs="Times New Roman"/>
            <w:sz w:val="24"/>
            <w:szCs w:val="24"/>
            <w:lang w:eastAsia="fr-FR"/>
          </w:rPr>
          <w:t>Etats-Unis, l’élection en 2 minutes vidéo</w:t>
        </w:r>
      </w:hyperlink>
    </w:p>
    <w:p w14:paraId="27EF86C9" w14:textId="77777777" w:rsidR="0035166C" w:rsidRPr="00B64A01" w:rsidRDefault="0035166C" w:rsidP="0035166C">
      <w:pPr>
        <w:rPr>
          <w:rFonts w:ascii="Times New Roman" w:eastAsia="Times New Roman" w:hAnsi="Times New Roman" w:cs="Times New Roman"/>
          <w:color w:val="FF0000"/>
          <w:lang w:eastAsia="fr-FR"/>
        </w:rPr>
      </w:pPr>
    </w:p>
    <w:p w14:paraId="057E38C3" w14:textId="0E43D62A" w:rsidR="0035166C" w:rsidRPr="00E21895" w:rsidRDefault="0035166C" w:rsidP="00E21895">
      <w:pPr>
        <w:pStyle w:val="Paragraphedeliste"/>
        <w:numPr>
          <w:ilvl w:val="0"/>
          <w:numId w:val="4"/>
        </w:numPr>
        <w:pBdr>
          <w:top w:val="single" w:sz="4" w:space="1" w:color="auto"/>
          <w:left w:val="single" w:sz="4" w:space="4" w:color="auto"/>
          <w:bottom w:val="single" w:sz="4" w:space="1" w:color="auto"/>
          <w:right w:val="single" w:sz="4" w:space="4" w:color="auto"/>
        </w:pBdr>
        <w:rPr>
          <w:color w:val="333333"/>
          <w:lang w:eastAsia="fr-FR"/>
        </w:rPr>
      </w:pPr>
      <w:r w:rsidRPr="002C2FD3">
        <w:rPr>
          <w:b/>
          <w:bCs/>
        </w:rPr>
        <w:t xml:space="preserve">Visionner la vidéo de France info. </w:t>
      </w:r>
      <w:r w:rsidRPr="002C2FD3">
        <w:rPr>
          <w:b/>
          <w:bCs/>
          <w:lang w:eastAsia="fr-FR"/>
        </w:rPr>
        <w:t>Lire ou écouter le texte qui accompagne cette vidéo</w:t>
      </w:r>
      <w:r w:rsidRPr="0005057A">
        <w:rPr>
          <w:lang w:eastAsia="fr-FR"/>
        </w:rPr>
        <w:t xml:space="preserve"> </w:t>
      </w:r>
      <w:r w:rsidRPr="00094219">
        <w:rPr>
          <w:color w:val="333333"/>
          <w:lang w:eastAsia="fr-FR"/>
        </w:rPr>
        <w:t>(« </w:t>
      </w:r>
      <w:r w:rsidRPr="00094219">
        <w:rPr>
          <w:i/>
          <w:iCs/>
          <w:color w:val="333333"/>
          <w:lang w:eastAsia="fr-FR"/>
        </w:rPr>
        <w:t>Ce texte reprend les principales informations de la vidéo, en les simplifiant »)</w:t>
      </w:r>
      <w:r w:rsidRPr="00094219">
        <w:rPr>
          <w:color w:val="333333"/>
          <w:lang w:eastAsia="fr-FR"/>
        </w:rPr>
        <w:t>.</w:t>
      </w:r>
    </w:p>
    <w:p w14:paraId="56544297" w14:textId="5C1346EB" w:rsidR="00081A46" w:rsidRDefault="0035166C" w:rsidP="00E21895">
      <w:pPr>
        <w:pStyle w:val="Titre4"/>
        <w:numPr>
          <w:ilvl w:val="0"/>
          <w:numId w:val="4"/>
        </w:numPr>
        <w:pBdr>
          <w:top w:val="single" w:sz="4" w:space="1" w:color="auto"/>
          <w:left w:val="single" w:sz="4" w:space="4" w:color="auto"/>
          <w:bottom w:val="single" w:sz="4" w:space="1" w:color="auto"/>
          <w:right w:val="single" w:sz="4" w:space="4" w:color="auto"/>
        </w:pBdr>
        <w:rPr>
          <w:b/>
          <w:bCs/>
          <w:i w:val="0"/>
          <w:iCs w:val="0"/>
          <w:color w:val="000000" w:themeColor="text1"/>
        </w:rPr>
      </w:pPr>
      <w:r w:rsidRPr="00081A46">
        <w:rPr>
          <w:b/>
          <w:bCs/>
          <w:i w:val="0"/>
          <w:iCs w:val="0"/>
          <w:color w:val="000000" w:themeColor="text1"/>
        </w:rPr>
        <w:t>Répondre à l’exercice en ligne « Vrai ou Faux » en bas d’article</w:t>
      </w:r>
      <w:r w:rsidR="00081A46" w:rsidRPr="00081A46">
        <w:rPr>
          <w:b/>
          <w:bCs/>
          <w:color w:val="000000" w:themeColor="text1"/>
        </w:rPr>
        <w:t xml:space="preserve"> </w:t>
      </w:r>
      <w:r w:rsidR="00081A46">
        <w:rPr>
          <w:b/>
          <w:bCs/>
          <w:i w:val="0"/>
          <w:iCs w:val="0"/>
          <w:color w:val="000000" w:themeColor="text1"/>
        </w:rPr>
        <w:t>(correction automatique)</w:t>
      </w:r>
    </w:p>
    <w:p w14:paraId="6A949CE1" w14:textId="2C7A222D" w:rsidR="00E21895" w:rsidRPr="00E21895" w:rsidRDefault="00E21895" w:rsidP="00E21895">
      <w:pPr>
        <w:pStyle w:val="Paragraphedeliste"/>
        <w:numPr>
          <w:ilvl w:val="0"/>
          <w:numId w:val="4"/>
        </w:numPr>
        <w:pBdr>
          <w:top w:val="single" w:sz="4" w:space="1" w:color="auto"/>
          <w:left w:val="single" w:sz="4" w:space="4" w:color="auto"/>
          <w:bottom w:val="single" w:sz="4" w:space="1" w:color="auto"/>
          <w:right w:val="single" w:sz="4" w:space="4" w:color="auto"/>
        </w:pBdr>
      </w:pPr>
      <w:r w:rsidRPr="00E21895">
        <w:rPr>
          <w:b/>
          <w:bCs/>
          <w:lang w:eastAsia="fr-FR"/>
        </w:rPr>
        <w:t>Li</w:t>
      </w:r>
      <w:r w:rsidR="004D6EF7">
        <w:rPr>
          <w:b/>
          <w:bCs/>
          <w:lang w:eastAsia="fr-FR"/>
        </w:rPr>
        <w:t>re</w:t>
      </w:r>
      <w:r w:rsidRPr="00E21895">
        <w:rPr>
          <w:b/>
          <w:bCs/>
          <w:lang w:eastAsia="fr-FR"/>
        </w:rPr>
        <w:t xml:space="preserve"> et/ou écoute</w:t>
      </w:r>
      <w:r w:rsidR="004D6EF7">
        <w:rPr>
          <w:b/>
          <w:bCs/>
          <w:lang w:eastAsia="fr-FR"/>
        </w:rPr>
        <w:t xml:space="preserve">r </w:t>
      </w:r>
      <w:r w:rsidRPr="00E21895">
        <w:rPr>
          <w:b/>
          <w:bCs/>
          <w:lang w:eastAsia="fr-FR"/>
        </w:rPr>
        <w:t xml:space="preserve">le texte qui accompagne </w:t>
      </w:r>
      <w:r w:rsidR="004D6EF7">
        <w:rPr>
          <w:b/>
          <w:bCs/>
          <w:lang w:eastAsia="fr-FR"/>
        </w:rPr>
        <w:t>la</w:t>
      </w:r>
      <w:r w:rsidRPr="00E21895">
        <w:rPr>
          <w:b/>
          <w:bCs/>
          <w:lang w:eastAsia="fr-FR"/>
        </w:rPr>
        <w:t xml:space="preserve"> vidéo</w:t>
      </w:r>
    </w:p>
    <w:p w14:paraId="798B8C12" w14:textId="77777777" w:rsidR="0035166C" w:rsidRPr="0005057A" w:rsidRDefault="0035166C" w:rsidP="00E21895">
      <w:pPr>
        <w:pStyle w:val="Titre4"/>
        <w:ind w:left="360"/>
        <w:rPr>
          <w:lang w:eastAsia="fr-FR"/>
        </w:rPr>
      </w:pPr>
    </w:p>
    <w:p w14:paraId="798979FC" w14:textId="77777777" w:rsidR="0035166C" w:rsidRPr="00A23CE2" w:rsidRDefault="0035166C" w:rsidP="0035166C">
      <w:pPr>
        <w:pStyle w:val="Titre1"/>
        <w:rPr>
          <w:rFonts w:asciiTheme="minorHAnsi" w:eastAsiaTheme="minorHAnsi" w:hAnsiTheme="minorHAnsi" w:cstheme="minorBidi"/>
          <w:sz w:val="24"/>
          <w:szCs w:val="24"/>
          <w:lang w:eastAsia="fr-FR"/>
        </w:rPr>
      </w:pPr>
      <w:r w:rsidRPr="00A23CE2">
        <w:rPr>
          <w:rFonts w:eastAsia="Times New Roman"/>
          <w:sz w:val="24"/>
          <w:szCs w:val="24"/>
          <w:lang w:eastAsia="fr-FR"/>
        </w:rPr>
        <w:t>Une ligne interactive reprend en quelques étapes du jour du vote à la prestation de serment du président en trois supports différents qui se complètent :</w:t>
      </w:r>
      <w:r w:rsidRPr="00A23CE2">
        <w:rPr>
          <w:sz w:val="24"/>
          <w:szCs w:val="24"/>
          <w:lang w:eastAsia="fr-FR"/>
        </w:rPr>
        <w:t xml:space="preserve"> </w:t>
      </w:r>
      <w:r w:rsidRPr="00A23CE2">
        <w:rPr>
          <w:sz w:val="24"/>
          <w:szCs w:val="24"/>
        </w:rPr>
        <w:t>une présentation muette ; une présentation avec lecture à voix haute du texte ; une transcription du texte de la présentation</w:t>
      </w:r>
      <w:r w:rsidR="00081A46">
        <w:rPr>
          <w:sz w:val="24"/>
          <w:szCs w:val="24"/>
        </w:rPr>
        <w:t>.</w:t>
      </w:r>
    </w:p>
    <w:p w14:paraId="2A19A4AC" w14:textId="77777777" w:rsidR="0035166C" w:rsidRPr="00A23CE2" w:rsidRDefault="003D31AB" w:rsidP="0035166C">
      <w:pPr>
        <w:pStyle w:val="Titre1"/>
        <w:numPr>
          <w:ilvl w:val="0"/>
          <w:numId w:val="0"/>
        </w:numPr>
        <w:ind w:left="720"/>
        <w:rPr>
          <w:rFonts w:ascii="Times New Roman" w:eastAsia="Times New Roman" w:hAnsi="Times New Roman" w:cs="Times New Roman"/>
          <w:color w:val="FF0000"/>
          <w:sz w:val="24"/>
          <w:szCs w:val="24"/>
          <w:lang w:eastAsia="fr-FR"/>
        </w:rPr>
      </w:pPr>
      <w:hyperlink r:id="rId9" w:history="1">
        <w:r w:rsidR="0035166C" w:rsidRPr="00A23CE2">
          <w:rPr>
            <w:rStyle w:val="Lienhypertexte"/>
            <w:rFonts w:ascii="Times New Roman" w:eastAsia="Times New Roman" w:hAnsi="Times New Roman" w:cs="Times New Roman"/>
            <w:sz w:val="24"/>
            <w:szCs w:val="24"/>
            <w:lang w:eastAsia="fr-FR"/>
          </w:rPr>
          <w:t>USA, du vote au serment</w:t>
        </w:r>
      </w:hyperlink>
      <w:r w:rsidR="0035166C" w:rsidRPr="00A23CE2">
        <w:rPr>
          <w:rFonts w:ascii="Times New Roman" w:eastAsia="Times New Roman" w:hAnsi="Times New Roman" w:cs="Times New Roman"/>
          <w:color w:val="FF0000"/>
          <w:sz w:val="24"/>
          <w:szCs w:val="24"/>
          <w:lang w:eastAsia="fr-FR"/>
        </w:rPr>
        <w:t xml:space="preserve"> </w:t>
      </w:r>
    </w:p>
    <w:p w14:paraId="34CF1228" w14:textId="77777777" w:rsidR="0035166C" w:rsidRPr="00A23CE2" w:rsidRDefault="0035166C" w:rsidP="0035166C">
      <w:pPr>
        <w:rPr>
          <w:lang w:eastAsia="fr-FR"/>
        </w:rPr>
      </w:pPr>
    </w:p>
    <w:p w14:paraId="06F860CD" w14:textId="77777777" w:rsidR="0035166C" w:rsidRPr="00A23CE2" w:rsidRDefault="0035166C" w:rsidP="0035166C">
      <w:pPr>
        <w:pStyle w:val="Paragraphedeliste"/>
        <w:numPr>
          <w:ilvl w:val="0"/>
          <w:numId w:val="2"/>
        </w:numPr>
        <w:pBdr>
          <w:top w:val="single" w:sz="4" w:space="1" w:color="auto"/>
          <w:left w:val="single" w:sz="4" w:space="4" w:color="auto"/>
          <w:bottom w:val="single" w:sz="4" w:space="1" w:color="auto"/>
          <w:right w:val="single" w:sz="4" w:space="4" w:color="auto"/>
        </w:pBdr>
        <w:spacing w:after="150" w:line="360" w:lineRule="auto"/>
        <w:rPr>
          <w:rFonts w:ascii="Times New Roman" w:eastAsia="Times New Roman" w:hAnsi="Times New Roman" w:cs="Times New Roman"/>
          <w:b/>
          <w:iCs/>
          <w:color w:val="333333"/>
          <w:lang w:eastAsia="fr-FR"/>
        </w:rPr>
      </w:pPr>
      <w:r w:rsidRPr="00A23CE2">
        <w:rPr>
          <w:rFonts w:ascii="Times New Roman" w:eastAsia="Times New Roman" w:hAnsi="Times New Roman" w:cs="Times New Roman"/>
          <w:b/>
          <w:iCs/>
          <w:color w:val="333333"/>
          <w:lang w:eastAsia="fr-FR"/>
        </w:rPr>
        <w:t>Lire ou écouter l’article</w:t>
      </w:r>
    </w:p>
    <w:p w14:paraId="33CAA7D8" w14:textId="08F23CF5" w:rsidR="008C38EC" w:rsidRPr="00D077D3" w:rsidRDefault="0035166C" w:rsidP="00D077D3">
      <w:pPr>
        <w:pStyle w:val="Titre4"/>
        <w:numPr>
          <w:ilvl w:val="0"/>
          <w:numId w:val="2"/>
        </w:numPr>
        <w:pBdr>
          <w:top w:val="single" w:sz="4" w:space="1" w:color="auto"/>
          <w:left w:val="single" w:sz="4" w:space="4" w:color="auto"/>
          <w:bottom w:val="single" w:sz="4" w:space="1" w:color="auto"/>
          <w:right w:val="single" w:sz="4" w:space="4" w:color="auto"/>
        </w:pBdr>
        <w:rPr>
          <w:b/>
          <w:bCs/>
          <w:i w:val="0"/>
          <w:iCs w:val="0"/>
          <w:color w:val="000000" w:themeColor="text1"/>
        </w:rPr>
      </w:pPr>
      <w:r w:rsidRPr="00081A46">
        <w:rPr>
          <w:rFonts w:ascii="Times New Roman" w:eastAsia="Times New Roman" w:hAnsi="Times New Roman" w:cs="Times New Roman"/>
          <w:b/>
          <w:i w:val="0"/>
          <w:color w:val="333333"/>
          <w:lang w:eastAsia="fr-FR"/>
        </w:rPr>
        <w:t>Répondre au quiz en bas de cet article</w:t>
      </w:r>
      <w:r w:rsidR="00081A46">
        <w:rPr>
          <w:rFonts w:ascii="Times New Roman" w:eastAsia="Times New Roman" w:hAnsi="Times New Roman" w:cs="Times New Roman"/>
          <w:b/>
          <w:iCs w:val="0"/>
          <w:color w:val="333333"/>
          <w:lang w:eastAsia="fr-FR"/>
        </w:rPr>
        <w:t xml:space="preserve"> </w:t>
      </w:r>
      <w:r w:rsidR="00081A46">
        <w:rPr>
          <w:b/>
          <w:bCs/>
          <w:i w:val="0"/>
          <w:iCs w:val="0"/>
          <w:color w:val="000000" w:themeColor="text1"/>
        </w:rPr>
        <w:t>(correction automatique)</w:t>
      </w:r>
      <w:r w:rsidR="00264212">
        <w:br w:type="page"/>
      </w:r>
    </w:p>
    <w:p w14:paraId="252CF42A" w14:textId="5C2F13A7" w:rsidR="008C38EC" w:rsidRPr="00D077D3" w:rsidRDefault="003D31AB" w:rsidP="008C38EC">
      <w:pPr>
        <w:pStyle w:val="Titre1"/>
        <w:rPr>
          <w:b/>
          <w:bCs/>
          <w:sz w:val="24"/>
          <w:szCs w:val="24"/>
          <w:u w:val="single"/>
          <w:lang w:eastAsia="fr-FR"/>
        </w:rPr>
      </w:pPr>
      <w:hyperlink r:id="rId10" w:history="1">
        <w:r w:rsidR="008C38EC" w:rsidRPr="00D077D3">
          <w:rPr>
            <w:rStyle w:val="Lienhypertexte"/>
            <w:rFonts w:ascii="Times New Roman" w:eastAsia="Times New Roman" w:hAnsi="Times New Roman" w:cs="Times New Roman"/>
            <w:b/>
            <w:bCs/>
            <w:color w:val="auto"/>
            <w:sz w:val="24"/>
            <w:szCs w:val="24"/>
            <w:lang w:eastAsia="fr-FR"/>
          </w:rPr>
          <w:t>USA, des électeurs plus grands que les autres</w:t>
        </w:r>
      </w:hyperlink>
    </w:p>
    <w:p w14:paraId="48BE598D" w14:textId="77777777" w:rsidR="0035166C" w:rsidRPr="00A23CE2" w:rsidRDefault="0035166C" w:rsidP="00264212">
      <w:pPr>
        <w:spacing w:after="150" w:line="360" w:lineRule="auto"/>
        <w:rPr>
          <w:rFonts w:ascii="Times New Roman" w:eastAsia="Times New Roman" w:hAnsi="Times New Roman" w:cs="Times New Roman"/>
          <w:i/>
          <w:iCs/>
          <w:color w:val="333333"/>
          <w:lang w:eastAsia="fr-FR"/>
        </w:rPr>
      </w:pPr>
    </w:p>
    <w:p w14:paraId="5DC1B2D2" w14:textId="7AEEF1B8" w:rsidR="00264212" w:rsidRPr="00085930" w:rsidRDefault="00264212" w:rsidP="00085930">
      <w:pPr>
        <w:pBdr>
          <w:top w:val="single" w:sz="4" w:space="1" w:color="auto"/>
          <w:left w:val="single" w:sz="4" w:space="4" w:color="auto"/>
          <w:bottom w:val="single" w:sz="4" w:space="1" w:color="auto"/>
          <w:right w:val="single" w:sz="4" w:space="4" w:color="auto"/>
        </w:pBdr>
        <w:spacing w:line="360" w:lineRule="auto"/>
        <w:rPr>
          <w:rStyle w:val="Lienhypertexte"/>
          <w:rFonts w:ascii="Times New Roman" w:eastAsia="Times New Roman" w:hAnsi="Times New Roman" w:cs="Times New Roman"/>
          <w:b/>
          <w:color w:val="auto"/>
          <w:u w:val="none"/>
          <w:lang w:eastAsia="fr-FR"/>
        </w:rPr>
      </w:pPr>
      <w:r w:rsidRPr="00085930">
        <w:rPr>
          <w:rStyle w:val="Lienhypertexte"/>
          <w:rFonts w:ascii="Times New Roman" w:eastAsia="Times New Roman" w:hAnsi="Times New Roman" w:cs="Times New Roman"/>
          <w:b/>
          <w:color w:val="auto"/>
          <w:u w:val="none"/>
          <w:lang w:eastAsia="fr-FR"/>
        </w:rPr>
        <w:t>1.Li</w:t>
      </w:r>
      <w:r w:rsidR="004D6EF7" w:rsidRPr="00085930">
        <w:rPr>
          <w:rStyle w:val="Lienhypertexte"/>
          <w:rFonts w:ascii="Times New Roman" w:eastAsia="Times New Roman" w:hAnsi="Times New Roman" w:cs="Times New Roman"/>
          <w:b/>
          <w:color w:val="auto"/>
          <w:u w:val="none"/>
          <w:lang w:eastAsia="fr-FR"/>
        </w:rPr>
        <w:t>re</w:t>
      </w:r>
      <w:r w:rsidRPr="00085930">
        <w:rPr>
          <w:rStyle w:val="Lienhypertexte"/>
          <w:rFonts w:ascii="Times New Roman" w:eastAsia="Times New Roman" w:hAnsi="Times New Roman" w:cs="Times New Roman"/>
          <w:b/>
          <w:color w:val="auto"/>
          <w:u w:val="none"/>
          <w:lang w:eastAsia="fr-FR"/>
        </w:rPr>
        <w:t xml:space="preserve"> et écoute</w:t>
      </w:r>
      <w:r w:rsidR="004D6EF7" w:rsidRPr="00085930">
        <w:rPr>
          <w:rStyle w:val="Lienhypertexte"/>
          <w:rFonts w:ascii="Times New Roman" w:eastAsia="Times New Roman" w:hAnsi="Times New Roman" w:cs="Times New Roman"/>
          <w:b/>
          <w:color w:val="auto"/>
          <w:u w:val="none"/>
          <w:lang w:eastAsia="fr-FR"/>
        </w:rPr>
        <w:t>r</w:t>
      </w:r>
      <w:r w:rsidRPr="00085930">
        <w:rPr>
          <w:rStyle w:val="Lienhypertexte"/>
          <w:rFonts w:ascii="Times New Roman" w:eastAsia="Times New Roman" w:hAnsi="Times New Roman" w:cs="Times New Roman"/>
          <w:b/>
          <w:color w:val="auto"/>
          <w:u w:val="none"/>
          <w:lang w:eastAsia="fr-FR"/>
        </w:rPr>
        <w:t xml:space="preserve"> l’article USA, des électeurs plus grands que les autres</w:t>
      </w:r>
    </w:p>
    <w:p w14:paraId="0B3F99F6" w14:textId="35055EB7" w:rsidR="00264212" w:rsidRPr="00085930" w:rsidRDefault="00264212" w:rsidP="00085930">
      <w:pPr>
        <w:pBdr>
          <w:top w:val="single" w:sz="4" w:space="1" w:color="auto"/>
          <w:left w:val="single" w:sz="4" w:space="4" w:color="auto"/>
          <w:bottom w:val="single" w:sz="4" w:space="1" w:color="auto"/>
          <w:right w:val="single" w:sz="4" w:space="4" w:color="auto"/>
        </w:pBdr>
        <w:spacing w:line="360" w:lineRule="auto"/>
        <w:rPr>
          <w:rFonts w:ascii="Times New Roman" w:hAnsi="Times New Roman" w:cs="Times New Roman"/>
          <w:color w:val="444444"/>
          <w:lang w:eastAsia="fr-FR"/>
        </w:rPr>
      </w:pPr>
      <w:r w:rsidRPr="00085930">
        <w:rPr>
          <w:rStyle w:val="Lienhypertexte"/>
          <w:rFonts w:ascii="Times New Roman" w:eastAsia="Times New Roman" w:hAnsi="Times New Roman" w:cs="Times New Roman"/>
          <w:b/>
          <w:color w:val="auto"/>
          <w:u w:val="none"/>
          <w:lang w:eastAsia="fr-FR"/>
        </w:rPr>
        <w:t xml:space="preserve">2. </w:t>
      </w:r>
      <w:r w:rsidR="009F2950" w:rsidRPr="00085930">
        <w:rPr>
          <w:rFonts w:ascii="Times New Roman" w:hAnsi="Times New Roman" w:cs="Times New Roman"/>
          <w:b/>
          <w:lang w:eastAsia="fr-FR"/>
        </w:rPr>
        <w:t xml:space="preserve">Réagir à </w:t>
      </w:r>
      <w:r w:rsidR="009F2950" w:rsidRPr="00085930">
        <w:rPr>
          <w:rFonts w:ascii="Times New Roman" w:hAnsi="Times New Roman" w:cs="Times New Roman"/>
          <w:b/>
          <w:lang w:eastAsia="fr-FR"/>
        </w:rPr>
        <w:t>l’</w:t>
      </w:r>
      <w:r w:rsidR="009F2950" w:rsidRPr="00085930">
        <w:rPr>
          <w:rFonts w:ascii="Times New Roman" w:hAnsi="Times New Roman" w:cs="Times New Roman"/>
          <w:b/>
          <w:lang w:eastAsia="fr-FR"/>
        </w:rPr>
        <w:t>avis </w:t>
      </w:r>
      <w:r w:rsidR="009F2950" w:rsidRPr="00085930">
        <w:rPr>
          <w:rStyle w:val="Lienhypertexte"/>
          <w:rFonts w:ascii="Times New Roman" w:eastAsia="Times New Roman" w:hAnsi="Times New Roman" w:cs="Times New Roman"/>
          <w:b/>
          <w:color w:val="auto"/>
          <w:u w:val="none"/>
          <w:lang w:eastAsia="fr-FR"/>
        </w:rPr>
        <w:t xml:space="preserve"> de </w:t>
      </w:r>
      <w:r w:rsidRPr="00085930">
        <w:rPr>
          <w:rStyle w:val="Lienhypertexte"/>
          <w:rFonts w:ascii="Times New Roman" w:eastAsia="Times New Roman" w:hAnsi="Times New Roman" w:cs="Times New Roman"/>
          <w:b/>
          <w:color w:val="auto"/>
          <w:u w:val="none"/>
          <w:lang w:eastAsia="fr-FR"/>
        </w:rPr>
        <w:t xml:space="preserve">Nina posté </w:t>
      </w:r>
      <w:r w:rsidR="009F2950" w:rsidRPr="00085930">
        <w:rPr>
          <w:rStyle w:val="Lienhypertexte"/>
          <w:rFonts w:ascii="Times New Roman" w:eastAsia="Times New Roman" w:hAnsi="Times New Roman" w:cs="Times New Roman"/>
          <w:b/>
          <w:color w:val="auto"/>
          <w:u w:val="none"/>
          <w:lang w:eastAsia="fr-FR"/>
        </w:rPr>
        <w:t>en bas d’article</w:t>
      </w:r>
      <w:r w:rsidRPr="00085930">
        <w:rPr>
          <w:rStyle w:val="Lienhypertexte"/>
          <w:rFonts w:ascii="Times New Roman" w:eastAsia="Times New Roman" w:hAnsi="Times New Roman" w:cs="Times New Roman"/>
          <w:b/>
          <w:color w:val="auto"/>
          <w:u w:val="none"/>
          <w:lang w:eastAsia="fr-FR"/>
        </w:rPr>
        <w:t xml:space="preserve">: </w:t>
      </w:r>
      <w:r w:rsidRPr="00085930">
        <w:rPr>
          <w:rFonts w:ascii="Times New Roman" w:hAnsi="Times New Roman" w:cs="Times New Roman"/>
          <w:lang w:eastAsia="fr-FR"/>
        </w:rPr>
        <w:t>Curieux système quand même. Du coup, quelqu’un qui n’a pas la majorité des votes des électeurs de la population peut gagner. C’est d’ailleurs ce qui est arrivé en 2016 avec Trump. Est-ce vraiment démocratique, ce système électoral qui date de plus de 2 siècles ? Espérons que ça va changer un jour...</w:t>
      </w:r>
    </w:p>
    <w:p w14:paraId="6131F20A" w14:textId="77777777" w:rsidR="00560D0E" w:rsidRDefault="00264212" w:rsidP="00264212">
      <w:pPr>
        <w:pBdr>
          <w:top w:val="single" w:sz="4" w:space="1" w:color="auto"/>
          <w:left w:val="single" w:sz="4" w:space="4" w:color="auto"/>
          <w:bottom w:val="single" w:sz="4" w:space="1" w:color="auto"/>
          <w:right w:val="single" w:sz="4" w:space="4" w:color="auto"/>
        </w:pBdr>
        <w:rPr>
          <w:b/>
          <w:lang w:eastAsia="fr-FR"/>
        </w:rPr>
      </w:pPr>
      <w:r>
        <w:rPr>
          <w:b/>
          <w:lang w:eastAsia="fr-FR"/>
        </w:rPr>
        <w:t xml:space="preserve"> </w:t>
      </w:r>
    </w:p>
    <w:p w14:paraId="33F0BF3F" w14:textId="77777777" w:rsidR="00560D0E" w:rsidRDefault="00560D0E" w:rsidP="00560D0E">
      <w:pPr>
        <w:spacing w:line="360" w:lineRule="auto"/>
        <w:rPr>
          <w:rFonts w:ascii="Times New Roman" w:hAnsi="Times New Roman" w:cs="Times New Roman"/>
          <w:i/>
          <w:lang w:eastAsia="fr-FR"/>
        </w:rPr>
      </w:pPr>
      <w:r w:rsidRPr="00560D0E">
        <w:rPr>
          <w:rFonts w:ascii="Times New Roman" w:hAnsi="Times New Roman" w:cs="Times New Roman"/>
          <w:i/>
          <w:lang w:eastAsia="fr-FR"/>
        </w:rPr>
        <w:t>Si les stagiaires ont du mal à s’exprimer, on peut leur suggérer de commencer leur avis par</w:t>
      </w:r>
      <w:r w:rsidRPr="00560D0E">
        <w:rPr>
          <w:rFonts w:ascii="Times New Roman" w:hAnsi="Times New Roman" w:cs="Times New Roman"/>
          <w:i/>
        </w:rPr>
        <w:t xml:space="preserve"> </w:t>
      </w:r>
      <w:r w:rsidRPr="00560D0E">
        <w:rPr>
          <w:rFonts w:ascii="Times New Roman" w:hAnsi="Times New Roman" w:cs="Times New Roman"/>
          <w:i/>
          <w:lang w:eastAsia="fr-FR"/>
        </w:rPr>
        <w:t>Je suis d’accord avec Nina parce que</w:t>
      </w:r>
      <w:r>
        <w:rPr>
          <w:rFonts w:ascii="Times New Roman" w:hAnsi="Times New Roman" w:cs="Times New Roman"/>
          <w:i/>
          <w:lang w:eastAsia="fr-FR"/>
        </w:rPr>
        <w:t>…</w:t>
      </w:r>
      <w:r w:rsidRPr="00560D0E">
        <w:rPr>
          <w:rFonts w:ascii="Times New Roman" w:hAnsi="Times New Roman" w:cs="Times New Roman"/>
          <w:i/>
          <w:lang w:eastAsia="fr-FR"/>
        </w:rPr>
        <w:t xml:space="preserve"> ou je ne suis pas d’accord avec Nina parce qu</w:t>
      </w:r>
      <w:r>
        <w:rPr>
          <w:rFonts w:ascii="Times New Roman" w:hAnsi="Times New Roman" w:cs="Times New Roman"/>
          <w:i/>
          <w:lang w:eastAsia="fr-FR"/>
        </w:rPr>
        <w:t xml:space="preserve">e. </w:t>
      </w:r>
    </w:p>
    <w:p w14:paraId="2A8B52C1" w14:textId="39681C2A" w:rsidR="00264212" w:rsidRPr="00560D0E" w:rsidRDefault="00560D0E" w:rsidP="00560D0E">
      <w:pPr>
        <w:spacing w:line="360" w:lineRule="auto"/>
        <w:rPr>
          <w:rFonts w:ascii="Times New Roman" w:hAnsi="Times New Roman" w:cs="Times New Roman"/>
          <w:i/>
          <w:lang w:eastAsia="fr-FR"/>
        </w:rPr>
      </w:pPr>
      <w:r>
        <w:rPr>
          <w:rFonts w:ascii="Times New Roman" w:hAnsi="Times New Roman" w:cs="Times New Roman"/>
          <w:i/>
          <w:lang w:eastAsia="fr-FR"/>
        </w:rPr>
        <w:t>On peut aussi leur suggérer de souligner dans les textes les raisons pour lesquelles ils sont d’accord ou non avec Nina.</w:t>
      </w:r>
      <w:bookmarkStart w:id="2" w:name="_GoBack"/>
      <w:bookmarkEnd w:id="2"/>
      <w:r w:rsidRPr="00560D0E">
        <w:rPr>
          <w:rFonts w:ascii="Times New Roman" w:hAnsi="Times New Roman" w:cs="Times New Roman"/>
          <w:i/>
          <w:lang w:eastAsia="fr-FR"/>
        </w:rPr>
        <w:t xml:space="preserve"> </w:t>
      </w:r>
    </w:p>
    <w:p w14:paraId="67A86B86" w14:textId="77777777" w:rsidR="00560D0E" w:rsidRPr="00264212" w:rsidRDefault="00560D0E" w:rsidP="00560D0E">
      <w:pPr>
        <w:rPr>
          <w:b/>
          <w:lang w:eastAsia="fr-FR"/>
        </w:rPr>
      </w:pPr>
    </w:p>
    <w:p w14:paraId="3C8B9865" w14:textId="13D7E777" w:rsidR="0035166C" w:rsidRPr="00264212" w:rsidRDefault="003D31AB" w:rsidP="00560D0E">
      <w:pPr>
        <w:pStyle w:val="Titre1"/>
        <w:numPr>
          <w:ilvl w:val="0"/>
          <w:numId w:val="0"/>
        </w:numPr>
        <w:ind w:left="720"/>
        <w:rPr>
          <w:rStyle w:val="Lienhypertexte"/>
          <w:rFonts w:asciiTheme="minorHAnsi" w:eastAsiaTheme="minorHAnsi" w:hAnsiTheme="minorHAnsi" w:cstheme="minorBidi"/>
          <w:color w:val="auto"/>
          <w:sz w:val="24"/>
          <w:szCs w:val="24"/>
          <w:u w:val="none"/>
          <w:lang w:eastAsia="fr-FR"/>
        </w:rPr>
      </w:pPr>
      <w:hyperlink r:id="rId11" w:history="1">
        <w:bookmarkStart w:id="3" w:name="_Toc58908960"/>
        <w:r w:rsidR="0035166C" w:rsidRPr="00264212">
          <w:rPr>
            <w:rStyle w:val="Lienhypertexte"/>
            <w:rFonts w:ascii="Times New Roman" w:eastAsia="Times New Roman" w:hAnsi="Times New Roman" w:cs="Times New Roman"/>
            <w:b/>
            <w:color w:val="000000" w:themeColor="text1"/>
            <w:sz w:val="24"/>
            <w:szCs w:val="24"/>
            <w:lang w:eastAsia="fr-FR"/>
          </w:rPr>
          <w:t>Les « swing states » ou les Etats clés</w:t>
        </w:r>
        <w:bookmarkEnd w:id="3"/>
      </w:hyperlink>
    </w:p>
    <w:p w14:paraId="52623521" w14:textId="77777777" w:rsidR="00AD3543" w:rsidRPr="00A23CE2" w:rsidRDefault="00AD3543" w:rsidP="000841CA">
      <w:pPr>
        <w:pStyle w:val="Paragraphedeliste"/>
        <w:rPr>
          <w:rStyle w:val="Lienhypertexte"/>
          <w:rFonts w:ascii="Times New Roman" w:eastAsia="Times New Roman" w:hAnsi="Times New Roman" w:cs="Times New Roman"/>
          <w:b/>
          <w:color w:val="auto"/>
          <w:u w:val="none"/>
          <w:lang w:eastAsia="fr-FR"/>
        </w:rPr>
      </w:pPr>
    </w:p>
    <w:p w14:paraId="1C9D160C" w14:textId="77777777" w:rsidR="002759F5" w:rsidRPr="00A23CE2" w:rsidRDefault="002759F5" w:rsidP="002759F5">
      <w:pPr>
        <w:rPr>
          <w:rFonts w:ascii="Times New Roman" w:eastAsia="Times New Roman" w:hAnsi="Times New Roman" w:cs="Times New Roman"/>
          <w:b/>
          <w:lang w:eastAsia="fr-FR"/>
        </w:rPr>
      </w:pPr>
    </w:p>
    <w:p w14:paraId="516382C8" w14:textId="6AA92127" w:rsidR="002759F5" w:rsidRPr="00A23CE2" w:rsidRDefault="002759F5" w:rsidP="002759F5">
      <w:pPr>
        <w:pStyle w:val="Paragraphedeliste"/>
        <w:numPr>
          <w:ilvl w:val="0"/>
          <w:numId w:val="8"/>
        </w:numPr>
        <w:pBdr>
          <w:top w:val="single" w:sz="4" w:space="1" w:color="auto"/>
          <w:left w:val="single" w:sz="4" w:space="4" w:color="auto"/>
          <w:bottom w:val="single" w:sz="4" w:space="1" w:color="auto"/>
          <w:right w:val="single" w:sz="4" w:space="4" w:color="auto"/>
        </w:pBdr>
        <w:rPr>
          <w:rStyle w:val="Lienhypertexte"/>
          <w:b/>
          <w:color w:val="auto"/>
          <w:u w:val="none"/>
          <w:lang w:eastAsia="fr-FR"/>
        </w:rPr>
      </w:pPr>
      <w:r w:rsidRPr="00A23CE2">
        <w:rPr>
          <w:b/>
          <w:bCs/>
          <w:lang w:eastAsia="fr-FR"/>
        </w:rPr>
        <w:t>Li</w:t>
      </w:r>
      <w:r w:rsidR="004D6EF7">
        <w:rPr>
          <w:b/>
          <w:bCs/>
          <w:lang w:eastAsia="fr-FR"/>
        </w:rPr>
        <w:t>re</w:t>
      </w:r>
      <w:r w:rsidRPr="00A23CE2">
        <w:rPr>
          <w:b/>
          <w:bCs/>
          <w:lang w:eastAsia="fr-FR"/>
        </w:rPr>
        <w:t xml:space="preserve"> et/ou écoute</w:t>
      </w:r>
      <w:r w:rsidR="004D6EF7">
        <w:rPr>
          <w:b/>
          <w:bCs/>
          <w:lang w:eastAsia="fr-FR"/>
        </w:rPr>
        <w:t>r</w:t>
      </w:r>
      <w:r w:rsidRPr="00A23CE2">
        <w:rPr>
          <w:b/>
          <w:bCs/>
          <w:lang w:eastAsia="fr-FR"/>
        </w:rPr>
        <w:t xml:space="preserve"> </w:t>
      </w:r>
      <w:r w:rsidRPr="00A23CE2">
        <w:rPr>
          <w:rFonts w:asciiTheme="majorHAnsi" w:eastAsiaTheme="majorEastAsia" w:hAnsiTheme="majorHAnsi" w:cstheme="majorBidi"/>
          <w:b/>
        </w:rPr>
        <w:t xml:space="preserve"> </w:t>
      </w:r>
      <w:hyperlink r:id="rId12" w:history="1">
        <w:r w:rsidRPr="00A23CE2">
          <w:rPr>
            <w:rStyle w:val="Lienhypertexte"/>
            <w:rFonts w:eastAsia="Times New Roman" w:cs="Times New Roman"/>
            <w:b/>
            <w:color w:val="auto"/>
            <w:lang w:eastAsia="fr-FR"/>
          </w:rPr>
          <w:t>Les « swing states » ou les Etats clés</w:t>
        </w:r>
      </w:hyperlink>
    </w:p>
    <w:p w14:paraId="719D03E0" w14:textId="77777777" w:rsidR="002759F5" w:rsidRPr="00A23CE2" w:rsidRDefault="002759F5" w:rsidP="002759F5">
      <w:pPr>
        <w:pBdr>
          <w:top w:val="single" w:sz="4" w:space="1" w:color="auto"/>
          <w:left w:val="single" w:sz="4" w:space="4" w:color="auto"/>
          <w:bottom w:val="single" w:sz="4" w:space="1" w:color="auto"/>
          <w:right w:val="single" w:sz="4" w:space="4" w:color="auto"/>
        </w:pBdr>
        <w:ind w:left="360"/>
        <w:rPr>
          <w:b/>
          <w:lang w:eastAsia="fr-FR"/>
        </w:rPr>
      </w:pPr>
    </w:p>
    <w:p w14:paraId="1AD60803" w14:textId="7369AE68" w:rsidR="004D6EF7" w:rsidRPr="004D6EF7" w:rsidRDefault="002759F5" w:rsidP="004D6EF7">
      <w:pPr>
        <w:pStyle w:val="Paragraphedeliste"/>
        <w:numPr>
          <w:ilvl w:val="0"/>
          <w:numId w:val="8"/>
        </w:numPr>
        <w:pBdr>
          <w:top w:val="single" w:sz="4" w:space="1" w:color="auto"/>
          <w:left w:val="single" w:sz="4" w:space="4" w:color="auto"/>
          <w:bottom w:val="single" w:sz="4" w:space="1" w:color="auto"/>
          <w:right w:val="single" w:sz="4" w:space="4" w:color="auto"/>
        </w:pBdr>
        <w:rPr>
          <w:b/>
          <w:bCs/>
          <w:lang w:eastAsia="fr-FR"/>
        </w:rPr>
      </w:pPr>
      <w:proofErr w:type="spellStart"/>
      <w:r w:rsidRPr="00A23CE2">
        <w:rPr>
          <w:b/>
          <w:bCs/>
          <w:lang w:eastAsia="fr-FR"/>
        </w:rPr>
        <w:t>Ecri</w:t>
      </w:r>
      <w:r w:rsidR="004D6EF7">
        <w:rPr>
          <w:b/>
          <w:bCs/>
          <w:lang w:eastAsia="fr-FR"/>
        </w:rPr>
        <w:t>re</w:t>
      </w:r>
      <w:proofErr w:type="spellEnd"/>
      <w:r w:rsidRPr="00A23CE2">
        <w:rPr>
          <w:b/>
          <w:bCs/>
          <w:lang w:eastAsia="fr-FR"/>
        </w:rPr>
        <w:t xml:space="preserve"> un avis en dessous de l’un de ces deux articles.  </w:t>
      </w:r>
    </w:p>
    <w:sectPr w:rsidR="004D6EF7" w:rsidRPr="004D6EF7">
      <w:headerReference w:type="default" r:id="rId13"/>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BA6F6B" w14:textId="77777777" w:rsidR="003D31AB" w:rsidRDefault="003D31AB" w:rsidP="00853984">
      <w:r>
        <w:separator/>
      </w:r>
    </w:p>
  </w:endnote>
  <w:endnote w:type="continuationSeparator" w:id="0">
    <w:p w14:paraId="3A75C79B" w14:textId="77777777" w:rsidR="003D31AB" w:rsidRDefault="003D31AB" w:rsidP="008539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73426631"/>
      <w:docPartObj>
        <w:docPartGallery w:val="Page Numbers (Bottom of Page)"/>
        <w:docPartUnique/>
      </w:docPartObj>
    </w:sdtPr>
    <w:sdtEndPr/>
    <w:sdtContent>
      <w:p w14:paraId="134B6646" w14:textId="77777777" w:rsidR="00853984" w:rsidRDefault="00853984" w:rsidP="00F40EFF">
        <w:pPr>
          <w:pStyle w:val="Pieddepage"/>
          <w:ind w:left="4536" w:firstLine="4536"/>
        </w:pPr>
        <w:r>
          <w:fldChar w:fldCharType="begin"/>
        </w:r>
        <w:r>
          <w:instrText>PAGE   \* MERGEFORMAT</w:instrText>
        </w:r>
        <w:r>
          <w:fldChar w:fldCharType="separate"/>
        </w:r>
        <w:r w:rsidR="00081A46" w:rsidRPr="00081A46">
          <w:rPr>
            <w:noProof/>
            <w:lang w:val="fr-FR"/>
          </w:rPr>
          <w:t>1</w:t>
        </w:r>
        <w:r>
          <w:fldChar w:fldCharType="end"/>
        </w:r>
      </w:p>
    </w:sdtContent>
  </w:sdt>
  <w:p w14:paraId="4E9F48CC" w14:textId="77777777" w:rsidR="00853984" w:rsidRDefault="00853984">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D14831" w14:textId="77777777" w:rsidR="003D31AB" w:rsidRDefault="003D31AB" w:rsidP="00853984">
      <w:r>
        <w:separator/>
      </w:r>
    </w:p>
  </w:footnote>
  <w:footnote w:type="continuationSeparator" w:id="0">
    <w:p w14:paraId="331ED518" w14:textId="77777777" w:rsidR="003D31AB" w:rsidRDefault="003D31AB" w:rsidP="008539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5A8926" w14:textId="77777777" w:rsidR="00F40EFF" w:rsidRDefault="00F40EFF" w:rsidP="00F40EFF">
    <w:pPr>
      <w:pStyle w:val="En-tte"/>
      <w:ind w:right="360"/>
      <w:rPr>
        <w:b/>
        <w:i/>
        <w:sz w:val="20"/>
        <w:szCs w:val="20"/>
      </w:rPr>
    </w:pPr>
    <w:r>
      <w:rPr>
        <w:noProof/>
        <w:lang w:eastAsia="fr-BE"/>
      </w:rPr>
      <w:drawing>
        <wp:inline distT="0" distB="0" distL="0" distR="0" wp14:anchorId="417F1849" wp14:editId="43D391A5">
          <wp:extent cx="2829337" cy="404191"/>
          <wp:effectExtent l="0" t="0" r="3175" b="254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pture d’écran 2020-12-17 à 10.30.28.png"/>
                  <pic:cNvPicPr/>
                </pic:nvPicPr>
                <pic:blipFill>
                  <a:blip r:embed="rId1">
                    <a:extLst>
                      <a:ext uri="{28A0092B-C50C-407E-A947-70E740481C1C}">
                        <a14:useLocalDpi xmlns:a14="http://schemas.microsoft.com/office/drawing/2010/main" val="0"/>
                      </a:ext>
                    </a:extLst>
                  </a:blip>
                  <a:stretch>
                    <a:fillRect/>
                  </a:stretch>
                </pic:blipFill>
                <pic:spPr>
                  <a:xfrm>
                    <a:off x="0" y="0"/>
                    <a:ext cx="2888893" cy="412699"/>
                  </a:xfrm>
                  <a:prstGeom prst="rect">
                    <a:avLst/>
                  </a:prstGeom>
                </pic:spPr>
              </pic:pic>
            </a:graphicData>
          </a:graphic>
        </wp:inline>
      </w:drawing>
    </w:r>
    <w:r>
      <w:rPr>
        <w:b/>
        <w:i/>
        <w:sz w:val="20"/>
        <w:szCs w:val="20"/>
      </w:rPr>
      <w:tab/>
    </w:r>
    <w:r>
      <w:rPr>
        <w:b/>
        <w:i/>
        <w:sz w:val="20"/>
        <w:szCs w:val="20"/>
      </w:rPr>
      <w:tab/>
    </w:r>
    <w:r>
      <w:rPr>
        <w:b/>
        <w:i/>
        <w:noProof/>
        <w:sz w:val="20"/>
        <w:szCs w:val="20"/>
        <w:lang w:eastAsia="fr-BE"/>
      </w:rPr>
      <w:drawing>
        <wp:inline distT="0" distB="0" distL="0" distR="0" wp14:anchorId="26873AB7" wp14:editId="2CE434CE">
          <wp:extent cx="410615" cy="437322"/>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xercice-logo.png"/>
                  <pic:cNvPicPr/>
                </pic:nvPicPr>
                <pic:blipFill>
                  <a:blip r:embed="rId2">
                    <a:extLst>
                      <a:ext uri="{28A0092B-C50C-407E-A947-70E740481C1C}">
                        <a14:useLocalDpi xmlns:a14="http://schemas.microsoft.com/office/drawing/2010/main" val="0"/>
                      </a:ext>
                    </a:extLst>
                  </a:blip>
                  <a:stretch>
                    <a:fillRect/>
                  </a:stretch>
                </pic:blipFill>
                <pic:spPr>
                  <a:xfrm>
                    <a:off x="0" y="0"/>
                    <a:ext cx="423615" cy="451168"/>
                  </a:xfrm>
                  <a:prstGeom prst="rect">
                    <a:avLst/>
                  </a:prstGeom>
                </pic:spPr>
              </pic:pic>
            </a:graphicData>
          </a:graphic>
        </wp:inline>
      </w:drawing>
    </w:r>
  </w:p>
  <w:p w14:paraId="144C2291" w14:textId="77777777" w:rsidR="00F40EFF" w:rsidRDefault="00F40EFF" w:rsidP="00F40EFF">
    <w:pPr>
      <w:pStyle w:val="En-tte"/>
      <w:ind w:right="360"/>
      <w:rPr>
        <w:b/>
        <w:i/>
        <w:sz w:val="20"/>
        <w:szCs w:val="20"/>
      </w:rPr>
    </w:pPr>
  </w:p>
  <w:p w14:paraId="47D6CB26" w14:textId="77777777" w:rsidR="00F40EFF" w:rsidRPr="00845375" w:rsidRDefault="00F40EFF" w:rsidP="00F40EFF">
    <w:pPr>
      <w:pStyle w:val="En-tte"/>
      <w:ind w:right="360"/>
      <w:rPr>
        <w:b/>
        <w:sz w:val="20"/>
        <w:szCs w:val="20"/>
      </w:rPr>
    </w:pPr>
    <w:r w:rsidRPr="00845375">
      <w:rPr>
        <w:b/>
        <w:sz w:val="20"/>
        <w:szCs w:val="20"/>
      </w:rPr>
      <w:t xml:space="preserve">Parcours distanciel </w:t>
    </w:r>
    <w:r w:rsidRPr="000D3374">
      <w:rPr>
        <w:b/>
        <w:sz w:val="20"/>
        <w:szCs w:val="20"/>
      </w:rPr>
      <w:t xml:space="preserve">élections américaines </w:t>
    </w:r>
    <w:r w:rsidRPr="00845375">
      <w:rPr>
        <w:b/>
        <w:sz w:val="20"/>
        <w:szCs w:val="20"/>
      </w:rPr>
      <w:t>/</w:t>
    </w:r>
    <w:r>
      <w:rPr>
        <w:b/>
        <w:sz w:val="20"/>
        <w:szCs w:val="20"/>
      </w:rPr>
      <w:t>2</w:t>
    </w:r>
  </w:p>
  <w:p w14:paraId="163C4CAB" w14:textId="77777777" w:rsidR="00F40EFF" w:rsidRPr="00282F2D" w:rsidRDefault="00F40EFF" w:rsidP="00F40EFF">
    <w:pPr>
      <w:pStyle w:val="En-tte"/>
      <w:ind w:right="360"/>
      <w:rPr>
        <w:b/>
        <w:sz w:val="20"/>
        <w:szCs w:val="20"/>
      </w:rPr>
    </w:pPr>
    <w:r w:rsidRPr="00F40EFF">
      <w:rPr>
        <w:b/>
        <w:sz w:val="20"/>
        <w:szCs w:val="20"/>
      </w:rPr>
      <w:t>La mécanique du vote aux élections américaines</w:t>
    </w:r>
    <w:r>
      <w:rPr>
        <w:b/>
        <w:i/>
        <w:sz w:val="20"/>
        <w:szCs w:val="20"/>
      </w:rPr>
      <w:tab/>
    </w:r>
    <w:r>
      <w:rPr>
        <w:b/>
        <w:i/>
        <w:sz w:val="20"/>
        <w:szCs w:val="20"/>
      </w:rPr>
      <w:tab/>
    </w:r>
    <w:r w:rsidRPr="00282F2D">
      <w:rPr>
        <w:b/>
        <w:sz w:val="20"/>
        <w:szCs w:val="20"/>
      </w:rPr>
      <w:t xml:space="preserve"> </w:t>
    </w:r>
  </w:p>
  <w:p w14:paraId="22560A20" w14:textId="4417E828" w:rsidR="00F40EFF" w:rsidRPr="00845375" w:rsidRDefault="00F40EFF" w:rsidP="00F40EFF">
    <w:pPr>
      <w:pStyle w:val="En-tte"/>
      <w:rPr>
        <w:i/>
        <w:sz w:val="20"/>
        <w:szCs w:val="20"/>
      </w:rPr>
    </w:pPr>
    <w:r w:rsidRPr="00845375">
      <w:rPr>
        <w:i/>
        <w:sz w:val="20"/>
        <w:szCs w:val="20"/>
      </w:rPr>
      <w:t>Document formateur</w:t>
    </w:r>
    <w:r>
      <w:rPr>
        <w:i/>
        <w:sz w:val="20"/>
        <w:szCs w:val="20"/>
      </w:rPr>
      <w:t xml:space="preserve"> 2</w:t>
    </w:r>
    <w:r>
      <w:rPr>
        <w:i/>
        <w:sz w:val="20"/>
        <w:szCs w:val="20"/>
      </w:rPr>
      <w:tab/>
    </w:r>
    <w:r>
      <w:rPr>
        <w:i/>
        <w:sz w:val="20"/>
        <w:szCs w:val="20"/>
      </w:rPr>
      <w:tab/>
    </w:r>
    <w:r w:rsidRPr="00F40EFF">
      <w:rPr>
        <w:i/>
        <w:sz w:val="20"/>
        <w:szCs w:val="20"/>
      </w:rPr>
      <w:t>2mecaniqueelections</w:t>
    </w:r>
    <w:r w:rsidR="00E431D3">
      <w:rPr>
        <w:i/>
        <w:sz w:val="20"/>
        <w:szCs w:val="20"/>
      </w:rPr>
      <w:t>essentiel</w:t>
    </w:r>
    <w:r w:rsidRPr="00F40EFF">
      <w:rPr>
        <w:i/>
        <w:sz w:val="20"/>
        <w:szCs w:val="20"/>
      </w:rPr>
      <w:t>formateur</w:t>
    </w:r>
  </w:p>
  <w:p w14:paraId="59CF2479" w14:textId="77777777" w:rsidR="00853984" w:rsidRPr="008220E8" w:rsidRDefault="00853984">
    <w:pPr>
      <w:pStyle w:val="En-tte"/>
      <w:rPr>
        <w:b/>
        <w:i/>
        <w:sz w:val="20"/>
        <w:szCs w:val="20"/>
      </w:rPr>
    </w:pPr>
    <w:r w:rsidRPr="008220E8">
      <w:rPr>
        <w:b/>
        <w:i/>
        <w:sz w:val="20"/>
        <w:szCs w:val="20"/>
      </w:rP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6F3B10"/>
    <w:multiLevelType w:val="hybridMultilevel"/>
    <w:tmpl w:val="194AA292"/>
    <w:lvl w:ilvl="0" w:tplc="F386E9F6">
      <w:start w:val="1"/>
      <w:numFmt w:val="upperLetter"/>
      <w:pStyle w:val="Titre1"/>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 w15:restartNumberingAfterBreak="0">
    <w:nsid w:val="143C04ED"/>
    <w:multiLevelType w:val="hybridMultilevel"/>
    <w:tmpl w:val="43769B7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DDB030F"/>
    <w:multiLevelType w:val="hybridMultilevel"/>
    <w:tmpl w:val="6D5A7D5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21D6522B"/>
    <w:multiLevelType w:val="hybridMultilevel"/>
    <w:tmpl w:val="1E10A3A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290318A4"/>
    <w:multiLevelType w:val="hybridMultilevel"/>
    <w:tmpl w:val="CE72A054"/>
    <w:lvl w:ilvl="0" w:tplc="0DF4A642">
      <w:start w:val="1"/>
      <w:numFmt w:val="decimal"/>
      <w:lvlText w:val="%1."/>
      <w:lvlJc w:val="left"/>
      <w:pPr>
        <w:ind w:left="720" w:hanging="360"/>
      </w:pPr>
      <w:rPr>
        <w:rFonts w:ascii="Times New Roman" w:eastAsia="Times New Roman" w:hAnsi="Times New Roman" w:cs="Times New Roman" w:hint="default"/>
        <w:b/>
        <w:u w:val="single"/>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 w15:restartNumberingAfterBreak="0">
    <w:nsid w:val="2A29296F"/>
    <w:multiLevelType w:val="hybridMultilevel"/>
    <w:tmpl w:val="6D00321C"/>
    <w:lvl w:ilvl="0" w:tplc="E18A0216">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2B453B40"/>
    <w:multiLevelType w:val="hybridMultilevel"/>
    <w:tmpl w:val="8CCC02D2"/>
    <w:lvl w:ilvl="0" w:tplc="040C0015">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340446D8"/>
    <w:multiLevelType w:val="hybridMultilevel"/>
    <w:tmpl w:val="43EAEAE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731102C"/>
    <w:multiLevelType w:val="hybridMultilevel"/>
    <w:tmpl w:val="98C06B74"/>
    <w:lvl w:ilvl="0" w:tplc="2B0CF326">
      <w:start w:val="1"/>
      <w:numFmt w:val="decimal"/>
      <w:lvlText w:val="%1."/>
      <w:lvlJc w:val="left"/>
      <w:pPr>
        <w:ind w:left="720" w:hanging="360"/>
      </w:pPr>
      <w:rPr>
        <w:rFonts w:hint="default"/>
        <w:b/>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9" w15:restartNumberingAfterBreak="0">
    <w:nsid w:val="4A9C01FE"/>
    <w:multiLevelType w:val="hybridMultilevel"/>
    <w:tmpl w:val="83862794"/>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4FCD3A60"/>
    <w:multiLevelType w:val="hybridMultilevel"/>
    <w:tmpl w:val="293A0C16"/>
    <w:lvl w:ilvl="0" w:tplc="F2623748">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1" w15:restartNumberingAfterBreak="0">
    <w:nsid w:val="55264BEC"/>
    <w:multiLevelType w:val="hybridMultilevel"/>
    <w:tmpl w:val="B8CA9C28"/>
    <w:lvl w:ilvl="0" w:tplc="F0BCECC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66075FF1"/>
    <w:multiLevelType w:val="hybridMultilevel"/>
    <w:tmpl w:val="C144CB42"/>
    <w:lvl w:ilvl="0" w:tplc="040C0015">
      <w:start w:val="1"/>
      <w:numFmt w:val="upperLetter"/>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13" w15:restartNumberingAfterBreak="0">
    <w:nsid w:val="69D306A4"/>
    <w:multiLevelType w:val="hybridMultilevel"/>
    <w:tmpl w:val="A99433E2"/>
    <w:lvl w:ilvl="0" w:tplc="FC7EF168">
      <w:start w:val="1"/>
      <w:numFmt w:val="decimal"/>
      <w:lvlText w:val="%1."/>
      <w:lvlJc w:val="left"/>
      <w:pPr>
        <w:ind w:left="1080" w:hanging="360"/>
      </w:pPr>
      <w:rPr>
        <w:rFonts w:hint="default"/>
        <w:b/>
        <w:i w:val="0"/>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4" w15:restartNumberingAfterBreak="0">
    <w:nsid w:val="6D1A3E52"/>
    <w:multiLevelType w:val="hybridMultilevel"/>
    <w:tmpl w:val="256C186C"/>
    <w:lvl w:ilvl="0" w:tplc="040C0015">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7E5022DD"/>
    <w:multiLevelType w:val="hybridMultilevel"/>
    <w:tmpl w:val="D4B0F5AC"/>
    <w:lvl w:ilvl="0" w:tplc="040C000F">
      <w:start w:val="2"/>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7"/>
  </w:num>
  <w:num w:numId="2">
    <w:abstractNumId w:val="2"/>
  </w:num>
  <w:num w:numId="3">
    <w:abstractNumId w:val="9"/>
  </w:num>
  <w:num w:numId="4">
    <w:abstractNumId w:val="3"/>
  </w:num>
  <w:num w:numId="5">
    <w:abstractNumId w:val="13"/>
  </w:num>
  <w:num w:numId="6">
    <w:abstractNumId w:val="0"/>
  </w:num>
  <w:num w:numId="7">
    <w:abstractNumId w:val="4"/>
  </w:num>
  <w:num w:numId="8">
    <w:abstractNumId w:val="8"/>
  </w:num>
  <w:num w:numId="9">
    <w:abstractNumId w:val="1"/>
  </w:num>
  <w:num w:numId="10">
    <w:abstractNumId w:val="10"/>
  </w:num>
  <w:num w:numId="11">
    <w:abstractNumId w:val="6"/>
  </w:num>
  <w:num w:numId="12">
    <w:abstractNumId w:val="12"/>
  </w:num>
  <w:num w:numId="13">
    <w:abstractNumId w:val="14"/>
  </w:num>
  <w:num w:numId="14">
    <w:abstractNumId w:val="11"/>
  </w:num>
  <w:num w:numId="15">
    <w:abstractNumId w:val="5"/>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1"/>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166C"/>
    <w:rsid w:val="00067B36"/>
    <w:rsid w:val="00081A46"/>
    <w:rsid w:val="000841CA"/>
    <w:rsid w:val="00085930"/>
    <w:rsid w:val="001132F9"/>
    <w:rsid w:val="00260E45"/>
    <w:rsid w:val="00264212"/>
    <w:rsid w:val="002759F5"/>
    <w:rsid w:val="002904BA"/>
    <w:rsid w:val="0035166C"/>
    <w:rsid w:val="003D31AB"/>
    <w:rsid w:val="004437A9"/>
    <w:rsid w:val="004D6EF7"/>
    <w:rsid w:val="00560D0E"/>
    <w:rsid w:val="005976E7"/>
    <w:rsid w:val="006562EA"/>
    <w:rsid w:val="00775B3F"/>
    <w:rsid w:val="00787C27"/>
    <w:rsid w:val="008220E8"/>
    <w:rsid w:val="00853984"/>
    <w:rsid w:val="008C38EC"/>
    <w:rsid w:val="009F2950"/>
    <w:rsid w:val="00A23CE2"/>
    <w:rsid w:val="00A55B32"/>
    <w:rsid w:val="00AD3543"/>
    <w:rsid w:val="00D077D3"/>
    <w:rsid w:val="00E21895"/>
    <w:rsid w:val="00E431D3"/>
    <w:rsid w:val="00E478E1"/>
    <w:rsid w:val="00EF616E"/>
    <w:rsid w:val="00F40EFF"/>
    <w:rsid w:val="00F84513"/>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205F14"/>
  <w15:chartTrackingRefBased/>
  <w15:docId w15:val="{88CCB64E-1F8D-44FF-A57D-8A5EB5D7E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5166C"/>
    <w:pPr>
      <w:spacing w:after="0" w:line="240" w:lineRule="auto"/>
    </w:pPr>
    <w:rPr>
      <w:sz w:val="24"/>
      <w:szCs w:val="24"/>
    </w:rPr>
  </w:style>
  <w:style w:type="paragraph" w:styleId="Titre1">
    <w:name w:val="heading 1"/>
    <w:basedOn w:val="Normal"/>
    <w:next w:val="Normal"/>
    <w:link w:val="Titre1Car"/>
    <w:uiPriority w:val="9"/>
    <w:qFormat/>
    <w:rsid w:val="0035166C"/>
    <w:pPr>
      <w:keepNext/>
      <w:keepLines/>
      <w:numPr>
        <w:numId w:val="6"/>
      </w:numPr>
      <w:spacing w:before="240"/>
      <w:outlineLvl w:val="0"/>
    </w:pPr>
    <w:rPr>
      <w:rFonts w:asciiTheme="majorHAnsi" w:eastAsiaTheme="majorEastAsia" w:hAnsiTheme="majorHAnsi" w:cstheme="majorBidi"/>
      <w:sz w:val="32"/>
      <w:szCs w:val="32"/>
    </w:rPr>
  </w:style>
  <w:style w:type="paragraph" w:styleId="Titre2">
    <w:name w:val="heading 2"/>
    <w:basedOn w:val="Normal"/>
    <w:next w:val="Normal"/>
    <w:link w:val="Titre2Car"/>
    <w:uiPriority w:val="9"/>
    <w:unhideWhenUsed/>
    <w:qFormat/>
    <w:rsid w:val="0035166C"/>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itre3">
    <w:name w:val="heading 3"/>
    <w:basedOn w:val="Normal"/>
    <w:next w:val="Normal"/>
    <w:link w:val="Titre3Car"/>
    <w:uiPriority w:val="9"/>
    <w:unhideWhenUsed/>
    <w:qFormat/>
    <w:rsid w:val="0035166C"/>
    <w:pPr>
      <w:keepNext/>
      <w:keepLines/>
      <w:spacing w:before="40"/>
      <w:outlineLvl w:val="2"/>
    </w:pPr>
    <w:rPr>
      <w:rFonts w:asciiTheme="majorHAnsi" w:eastAsiaTheme="majorEastAsia" w:hAnsiTheme="majorHAnsi" w:cstheme="majorBidi"/>
      <w:color w:val="1F4D78" w:themeColor="accent1" w:themeShade="7F"/>
    </w:rPr>
  </w:style>
  <w:style w:type="paragraph" w:styleId="Titre4">
    <w:name w:val="heading 4"/>
    <w:basedOn w:val="Normal"/>
    <w:next w:val="Normal"/>
    <w:link w:val="Titre4Car"/>
    <w:uiPriority w:val="9"/>
    <w:unhideWhenUsed/>
    <w:qFormat/>
    <w:rsid w:val="0035166C"/>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35166C"/>
    <w:rPr>
      <w:rFonts w:asciiTheme="majorHAnsi" w:eastAsiaTheme="majorEastAsia" w:hAnsiTheme="majorHAnsi" w:cstheme="majorBidi"/>
      <w:color w:val="2E74B5" w:themeColor="accent1" w:themeShade="BF"/>
      <w:sz w:val="26"/>
      <w:szCs w:val="26"/>
    </w:rPr>
  </w:style>
  <w:style w:type="character" w:customStyle="1" w:styleId="Titre3Car">
    <w:name w:val="Titre 3 Car"/>
    <w:basedOn w:val="Policepardfaut"/>
    <w:link w:val="Titre3"/>
    <w:uiPriority w:val="9"/>
    <w:rsid w:val="0035166C"/>
    <w:rPr>
      <w:rFonts w:asciiTheme="majorHAnsi" w:eastAsiaTheme="majorEastAsia" w:hAnsiTheme="majorHAnsi" w:cstheme="majorBidi"/>
      <w:color w:val="1F4D78" w:themeColor="accent1" w:themeShade="7F"/>
      <w:sz w:val="24"/>
      <w:szCs w:val="24"/>
    </w:rPr>
  </w:style>
  <w:style w:type="character" w:customStyle="1" w:styleId="Titre4Car">
    <w:name w:val="Titre 4 Car"/>
    <w:basedOn w:val="Policepardfaut"/>
    <w:link w:val="Titre4"/>
    <w:uiPriority w:val="9"/>
    <w:rsid w:val="0035166C"/>
    <w:rPr>
      <w:rFonts w:asciiTheme="majorHAnsi" w:eastAsiaTheme="majorEastAsia" w:hAnsiTheme="majorHAnsi" w:cstheme="majorBidi"/>
      <w:i/>
      <w:iCs/>
      <w:color w:val="2E74B5" w:themeColor="accent1" w:themeShade="BF"/>
      <w:sz w:val="24"/>
      <w:szCs w:val="24"/>
    </w:rPr>
  </w:style>
  <w:style w:type="character" w:styleId="Lienhypertexte">
    <w:name w:val="Hyperlink"/>
    <w:basedOn w:val="Policepardfaut"/>
    <w:uiPriority w:val="99"/>
    <w:unhideWhenUsed/>
    <w:rsid w:val="0035166C"/>
    <w:rPr>
      <w:color w:val="0000FF"/>
      <w:u w:val="single"/>
    </w:rPr>
  </w:style>
  <w:style w:type="paragraph" w:styleId="Paragraphedeliste">
    <w:name w:val="List Paragraph"/>
    <w:basedOn w:val="Normal"/>
    <w:uiPriority w:val="34"/>
    <w:qFormat/>
    <w:rsid w:val="0035166C"/>
    <w:pPr>
      <w:ind w:left="720"/>
      <w:contextualSpacing/>
    </w:pPr>
  </w:style>
  <w:style w:type="character" w:customStyle="1" w:styleId="Titre1Car">
    <w:name w:val="Titre 1 Car"/>
    <w:basedOn w:val="Policepardfaut"/>
    <w:link w:val="Titre1"/>
    <w:uiPriority w:val="9"/>
    <w:rsid w:val="0035166C"/>
    <w:rPr>
      <w:rFonts w:asciiTheme="majorHAnsi" w:eastAsiaTheme="majorEastAsia" w:hAnsiTheme="majorHAnsi" w:cstheme="majorBidi"/>
      <w:sz w:val="32"/>
      <w:szCs w:val="32"/>
    </w:rPr>
  </w:style>
  <w:style w:type="paragraph" w:styleId="En-tte">
    <w:name w:val="header"/>
    <w:basedOn w:val="Normal"/>
    <w:link w:val="En-tteCar"/>
    <w:uiPriority w:val="99"/>
    <w:unhideWhenUsed/>
    <w:rsid w:val="00853984"/>
    <w:pPr>
      <w:tabs>
        <w:tab w:val="center" w:pos="4536"/>
        <w:tab w:val="right" w:pos="9072"/>
      </w:tabs>
    </w:pPr>
  </w:style>
  <w:style w:type="character" w:customStyle="1" w:styleId="En-tteCar">
    <w:name w:val="En-tête Car"/>
    <w:basedOn w:val="Policepardfaut"/>
    <w:link w:val="En-tte"/>
    <w:uiPriority w:val="99"/>
    <w:rsid w:val="00853984"/>
    <w:rPr>
      <w:sz w:val="24"/>
      <w:szCs w:val="24"/>
    </w:rPr>
  </w:style>
  <w:style w:type="paragraph" w:styleId="Pieddepage">
    <w:name w:val="footer"/>
    <w:basedOn w:val="Normal"/>
    <w:link w:val="PieddepageCar"/>
    <w:uiPriority w:val="99"/>
    <w:unhideWhenUsed/>
    <w:rsid w:val="00853984"/>
    <w:pPr>
      <w:tabs>
        <w:tab w:val="center" w:pos="4536"/>
        <w:tab w:val="right" w:pos="9072"/>
      </w:tabs>
    </w:pPr>
  </w:style>
  <w:style w:type="character" w:customStyle="1" w:styleId="PieddepageCar">
    <w:name w:val="Pied de page Car"/>
    <w:basedOn w:val="Policepardfaut"/>
    <w:link w:val="Pieddepage"/>
    <w:uiPriority w:val="99"/>
    <w:rsid w:val="00853984"/>
    <w:rPr>
      <w:sz w:val="24"/>
      <w:szCs w:val="24"/>
    </w:rPr>
  </w:style>
  <w:style w:type="character" w:styleId="Lienhypertextesuivivisit">
    <w:name w:val="FollowedHyperlink"/>
    <w:basedOn w:val="Policepardfaut"/>
    <w:uiPriority w:val="99"/>
    <w:semiHidden/>
    <w:unhideWhenUsed/>
    <w:rsid w:val="0026421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urnalessentiel.be/articles/article/etats-unis-l-election-en-2-minutes-video"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urnalessentiel.be/articles/article/les-swing-states-ou-les-etats-cle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urnalessentiel.be/articles/article/les-swing-states-ou-les-etats-cle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journalessentiel.be/articles/article/usa-des-electeurs-plus-grands-que-les-autres-4186" TargetMode="External"/><Relationship Id="rId4" Type="http://schemas.openxmlformats.org/officeDocument/2006/relationships/settings" Target="settings.xml"/><Relationship Id="rId9" Type="http://schemas.openxmlformats.org/officeDocument/2006/relationships/hyperlink" Target="https://journalessentiel.be/articles/article/usa-du-vote-au-serment-4194"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17BC59-9347-6546-B577-1643D3660B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369</Words>
  <Characters>2030</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Thierry Verhoeven</dc:creator>
  <cp:keywords/>
  <dc:description/>
  <cp:lastModifiedBy>Microsoft Office User</cp:lastModifiedBy>
  <cp:revision>5</cp:revision>
  <dcterms:created xsi:type="dcterms:W3CDTF">2020-12-19T08:20:00Z</dcterms:created>
  <dcterms:modified xsi:type="dcterms:W3CDTF">2020-12-20T19:13:00Z</dcterms:modified>
</cp:coreProperties>
</file>