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A058" w14:textId="77777777" w:rsidR="00D02434" w:rsidRPr="000A38A5" w:rsidRDefault="00716E2F" w:rsidP="00716E2F">
      <w:pPr>
        <w:ind w:right="-108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  <w:t>La réforme des rythmes scolaires</w:t>
      </w:r>
    </w:p>
    <w:p w14:paraId="01DE2CBC" w14:textId="77777777" w:rsidR="00D02434" w:rsidRPr="000A38A5" w:rsidRDefault="00D02434" w:rsidP="00AB19BC">
      <w:pPr>
        <w:ind w:left="-709" w:right="-108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fr-FR"/>
          <w14:ligatures w14:val="none"/>
        </w:rPr>
      </w:pPr>
    </w:p>
    <w:p w14:paraId="4366D6D4" w14:textId="5E035226" w:rsidR="00D02434" w:rsidRPr="000A38A5" w:rsidRDefault="00AB19BC" w:rsidP="00AB19BC">
      <w:pPr>
        <w:ind w:left="-709" w:right="-1082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Des parents et des élèves parlent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(0</w:t>
      </w:r>
      <w:r w:rsidR="00716E2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′ 09″ </w:t>
      </w:r>
      <w:r w:rsidR="00EB5544" w:rsidRP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sym w:font="Wingdings" w:char="F0E0"/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1</w:t>
      </w:r>
      <w:r w:rsidR="00716E2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′ 09″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)</w:t>
      </w:r>
    </w:p>
    <w:p w14:paraId="5B4C5523" w14:textId="77777777" w:rsidR="00D02434" w:rsidRPr="000A38A5" w:rsidRDefault="00D02434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14:paraId="1A6B138E" w14:textId="608827AE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Là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,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ils veulent mettre un mois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école puis deux semaines de congés ainsi de suite pendant toute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année.  </w:t>
      </w:r>
    </w:p>
    <w:p w14:paraId="18DA0162" w14:textId="2CBB58EF" w:rsidR="00D02434" w:rsidRPr="000A38A5" w:rsidRDefault="00716E2F" w:rsidP="00CD0C81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Ils ont voulu faire par rapport aux rythmes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enfant pour essayer d’avoir quelque chose de plus régulier.</w:t>
      </w:r>
    </w:p>
    <w:p w14:paraId="7E73DB6C" w14:textId="2180A8E3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a deux semaines de vacances là où il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y a pas deux semaines. Du coup à la Toussaint et au carnaval. </w:t>
      </w:r>
    </w:p>
    <w:p w14:paraId="3DB5C1BC" w14:textId="4BCDD939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simplement pour que les périodes de cours soient moins longues o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u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je veux dire plus constante. </w:t>
      </w:r>
    </w:p>
    <w:p w14:paraId="00D61AC0" w14:textId="050B8268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Selon 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eux, 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le rythme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était pas assez régulier donc les enfants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étaient plus aptes aux apprentissages aux dernières semaines quand il y avait des longues périodes de </w:t>
      </w:r>
    </w:p>
    <w:p w14:paraId="30CCD5DF" w14:textId="77777777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dix 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onze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semaines. </w:t>
      </w:r>
    </w:p>
    <w:p w14:paraId="3D35A69A" w14:textId="5E262265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Parce que les grandes vacances étaient trop longues et donc on a envie de mieux répartir les vacances durant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année. </w:t>
      </w:r>
    </w:p>
    <w:p w14:paraId="4E453813" w14:textId="020655EB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J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ai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impression que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pour le bien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-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être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enfant. </w:t>
      </w:r>
    </w:p>
    <w:p w14:paraId="5085160E" w14:textId="23387B31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Dans l’ancien temps, il fallait être là pour aider les parents pour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agriculture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.</w:t>
      </w:r>
    </w:p>
    <w:p w14:paraId="1CABF92B" w14:textId="77777777" w:rsidR="00D02434" w:rsidRPr="000A38A5" w:rsidRDefault="00D02434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14:paraId="0C82B78C" w14:textId="09797347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Bruno </w:t>
      </w:r>
      <w:proofErr w:type="spellStart"/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Humbeeck</w:t>
      </w:r>
      <w:proofErr w:type="spellEnd"/>
      <w:r w:rsidR="00CC0422"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, psychopédagogue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(1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′ 09″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</w:t>
      </w:r>
      <w:r w:rsidR="00EB5544" w:rsidRP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sym w:font="Wingdings" w:char="F0E0"/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2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′ 53″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)</w:t>
      </w:r>
    </w:p>
    <w:p w14:paraId="0DC82FEF" w14:textId="77777777" w:rsidR="00CC0422" w:rsidRPr="000A38A5" w:rsidRDefault="00CC0422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fr-FR"/>
          <w14:ligatures w14:val="none"/>
        </w:rPr>
      </w:pPr>
    </w:p>
    <w:p w14:paraId="53E38E88" w14:textId="4CD61A37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Et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sans doute la première fois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entend que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le temps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enfant qui va </w:t>
      </w:r>
    </w:p>
    <w:p w14:paraId="5BDFE5C6" w14:textId="7D7ACDB2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justifier le rythme scolaire. Il faut savoir que par exemple, on a longtemps dit, ben, le temps scolaire était justifié par les moissons par exemple pendant les mois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été.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est tellement </w:t>
      </w:r>
    </w:p>
    <w:p w14:paraId="377ECC20" w14:textId="2C8EFD73" w:rsidR="00D02434" w:rsidRPr="000A38A5" w:rsidRDefault="00716E2F" w:rsidP="00CC0422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vrai que ce temps scolaire qui était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un mois et demi a été prolongé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à deux mois après la guerre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 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14 18 parce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manquait de main d’</w:t>
      </w:r>
      <w:proofErr w:type="spellStart"/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ouevre</w:t>
      </w:r>
      <w:proofErr w:type="spellEnd"/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. Et on a vu, par exemple, apparaître des vacances comme les vacances de carnaval qui sont liées simplement au fait que les JO de Grenoble en 1968, en 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F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rance, avaient justifié pas mal de dépenses et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il fallait amortir ces infrastructures. On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 jamais retouché à ses formes de gestion du temps scolaire qui ne sont pas compatibles avec ce que vit un enfant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. D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eux éléments sont incontestables : les vacances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été étaient trop longues. Vous avez un temps qui est tellement long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il finit par susciter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oubli et les enseignants le savent, en septembre on va essentiellement remettre en mouvement des connaissances oubliées. L’autre élément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le rythme dans lequel on contient finalement le développement scolaire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enfant : des rythmes de sept semaines, deux semaines, avec des blocs qui sont réguliers, pas cette forme de déséquilibre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avait entre le premier trimestre qui était terriblement long et un dernier</w:t>
      </w:r>
      <w:r w:rsidR="00CC0422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trimestre qui était étonnamment court et qui en plus était truffé de congés au mois de mai et qui était parasité par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anxiété des examens. L’avantage de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mettre en place ce type de rythme ben, c’est que vous allez vraiment être en congé parce que quand on reste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quinze jours, on sait que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la période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il faut pour se détendr</w:t>
      </w:r>
      <w:r w:rsidR="007B5BC6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.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n gros la première semaine est là pour se mettre en vacances, la deuxième semaine pour profiter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état dans lequel on s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mis parce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s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était mis en vacances parce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on a changé </w:t>
      </w:r>
      <w:r w:rsidR="00BC0C8A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son rythme.</w:t>
      </w:r>
    </w:p>
    <w:p w14:paraId="1669B062" w14:textId="77777777" w:rsidR="00AB19BC" w:rsidRPr="000A38A5" w:rsidRDefault="00AB19BC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14:paraId="6FA06163" w14:textId="2844CE2B" w:rsidR="00AB19BC" w:rsidRPr="000A38A5" w:rsidRDefault="00AB19BC" w:rsidP="00AB19BC">
      <w:pPr>
        <w:ind w:left="-709" w:right="-1082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Des parents et des élèves parlent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(2</w:t>
      </w:r>
      <w:r w:rsidR="00716E2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′ 53″ </w:t>
      </w:r>
      <w:r w:rsidR="00EB5544" w:rsidRP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sym w:font="Wingdings" w:char="F0E0"/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3</w:t>
      </w:r>
      <w:r w:rsidR="00716E2F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′ 36″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)</w:t>
      </w:r>
    </w:p>
    <w:p w14:paraId="76C4FF3C" w14:textId="676A7F8D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Pour les parents qui savent prendre congé ça va, pour les parents qui </w:t>
      </w:r>
      <w:r w:rsidR="00CC0422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ne 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vont pas savoir prendre congé ça va être un peu plus difficile. </w:t>
      </w:r>
    </w:p>
    <w:p w14:paraId="7E808CC4" w14:textId="5832EACC" w:rsidR="00D02434" w:rsidRPr="000A38A5" w:rsidRDefault="00716E2F" w:rsidP="00CD0C81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Je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ne 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pense pas que ça va changer réellement quelque chose puisque de toute façon que ce soit avant les vacances qu’il y ait dix semaines ou cinq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semaines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excitation est toujours la même.</w:t>
      </w:r>
    </w:p>
    <w:p w14:paraId="24A531AB" w14:textId="58C8929F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lastRenderedPageBreak/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Moi personnellement, je ne vois pas pourquoi changer le système scolaire qui était très bien avant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.</w:t>
      </w:r>
    </w:p>
    <w:p w14:paraId="706F2756" w14:textId="1E48E74A" w:rsidR="00CD0C81" w:rsidRDefault="00716E2F" w:rsidP="00CD0C81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Je pense que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est une bonne idée parce qu’effectivement à la fin des grandes vacances, les enfants en ont sûrement marre de rester à la maison </w:t>
      </w:r>
    </w:p>
    <w:p w14:paraId="7345139D" w14:textId="65956CB3" w:rsidR="00D02434" w:rsidRPr="000A38A5" w:rsidRDefault="00716E2F" w:rsidP="00CD0C81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J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 ne comprends pas le principe que toute la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B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elgique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ai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t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pas le même calendrier</w:t>
      </w:r>
      <w:r w:rsidR="00CD0C81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.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</w:p>
    <w:p w14:paraId="3C0E542A" w14:textId="12A7F008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Je préfère avoir mes deux mois de vacances en fin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année enfin vers la fin que deux semaines à chaque fois.</w:t>
      </w:r>
    </w:p>
    <w:p w14:paraId="0CBF98EA" w14:textId="6EAB64F9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– 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Au niveau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organisation disons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="00CD0C81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au moins on sait où va. De toute façon les professeurs de tout temps se sont adaptés au calendrier donc on continuera à le faire. </w:t>
      </w:r>
    </w:p>
    <w:p w14:paraId="2D5A11B1" w14:textId="77777777" w:rsidR="00AB19BC" w:rsidRPr="000A38A5" w:rsidRDefault="00AB19BC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14:paraId="73656E1E" w14:textId="33EE4C89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Marc </w:t>
      </w:r>
      <w:proofErr w:type="spellStart"/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Demeuse</w:t>
      </w:r>
      <w:proofErr w:type="spellEnd"/>
      <w:r w:rsidR="00CC0422"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, spécialiste des systèmes éducatifs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(3’36’’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</w:t>
      </w:r>
      <w:r w:rsidR="00EB5544" w:rsidRP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sym w:font="Wingdings" w:char="F0E0"/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4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′ 06″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)</w:t>
      </w:r>
    </w:p>
    <w:p w14:paraId="153E654B" w14:textId="73D625D3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aura pas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plus de jours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école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avant et on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ne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fera pas travailler plus les enseignants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les fait travailler aujourd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hui, ce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sait,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que de trop longues grandes vacances, ce n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pas profitable,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encore moins profitable pour les élèves en difficulté qui von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t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perdre entre le mois de juin et la rentrée. Donc on a un certain nombre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éléments qui nous </w:t>
      </w:r>
    </w:p>
    <w:p w14:paraId="15C0B368" w14:textId="3B79DDF1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permettent de dire qu’on a raison de changer.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Ç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 veut dire aussi pour nos collègues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enseignants : ne pas profiter de ces congés pour surcharger les élèves en leur donnant des devoirs.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 n’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pas du tout le sens de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histoire,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est profiter des semaines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d’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activités pour les activités scolaires et laisser du temps pour souffler et récupérer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.</w:t>
      </w:r>
    </w:p>
    <w:p w14:paraId="1CAF695C" w14:textId="77777777" w:rsidR="00D02434" w:rsidRPr="000A38A5" w:rsidRDefault="00D02434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14:paraId="1069BA54" w14:textId="4B00152F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Bruno </w:t>
      </w:r>
      <w:proofErr w:type="spellStart"/>
      <w:r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Humbeeck</w:t>
      </w:r>
      <w:proofErr w:type="spellEnd"/>
      <w:r w:rsidR="000A38A5" w:rsidRPr="000A38A5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, psychopédagogue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 xml:space="preserve"> (4’06 </w:t>
      </w:r>
      <w:r w:rsidR="00EB5544" w:rsidRP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sym w:font="Wingdings" w:char="F0E0"/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5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′ 14″</w:t>
      </w:r>
      <w:r w:rsidR="00EB5544">
        <w:rPr>
          <w:rFonts w:ascii="Times New Roman" w:eastAsia="Times New Roman" w:hAnsi="Times New Roman" w:cs="Times New Roman"/>
          <w:i/>
          <w:iCs/>
          <w:color w:val="000000" w:themeColor="text1"/>
          <w:kern w:val="0"/>
          <w:u w:val="single"/>
          <w:lang w:eastAsia="fr-FR"/>
          <w14:ligatures w14:val="none"/>
        </w:rPr>
        <w:t>)</w:t>
      </w:r>
    </w:p>
    <w:p w14:paraId="431DDC11" w14:textId="77777777" w:rsidR="000A38A5" w:rsidRPr="000A38A5" w:rsidRDefault="000A38A5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fr-FR"/>
          <w14:ligatures w14:val="none"/>
        </w:rPr>
      </w:pPr>
    </w:p>
    <w:p w14:paraId="6B9050D0" w14:textId="32476E90" w:rsidR="00D02434" w:rsidRPr="000A38A5" w:rsidRDefault="000A38A5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D</w:t>
      </w:r>
      <w:r w:rsidR="00716E2F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habitude l</w:t>
      </w:r>
      <w:r w:rsidR="00716E2F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école suit le tempo du monde social, ici on a une école qui va donner le tempo. Ce sera aux autres à s</w:t>
      </w:r>
      <w:r w:rsidR="00716E2F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organiser et le tout maintenant, c</w:t>
      </w:r>
      <w:r w:rsidR="00716E2F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de voir comment cette</w:t>
      </w:r>
      <w:r w:rsidR="00930424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organisation va pouvoir se réaliser.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C</w:t>
      </w:r>
      <w:r w:rsidR="00716E2F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 n’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pas non plus une révolution pédagogique.</w:t>
      </w:r>
    </w:p>
    <w:p w14:paraId="1A793732" w14:textId="38ADB89C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est ce qui va permettre une évolution pédagogique. Cette organisation, elle date du </w:t>
      </w:r>
      <w:r w:rsidR="00930424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XVIII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 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siècle</w:t>
      </w:r>
      <w:r w:rsidR="00930424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,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il faut arrêter à tout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prix et ça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,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c’est valable pour tout ce qui est pédagogie, de faire une pédagogie du XVIIIe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 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siècle donné</w:t>
      </w:r>
      <w:r w:rsidR="00930424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par des adultes du XX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 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siècle pour des adultes du XXIe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 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siècle que sont les enfants actuellement et donc, il faut bien commencer par quelque chose. C’est courageux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ouvrir la porte maintenant le deuxième pas est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tout aussi courageux et c’est celui de rentrer en disant : mais qu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’est-ce qu’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on va faire maintenant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 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? Il faut que les </w:t>
      </w:r>
    </w:p>
    <w:p w14:paraId="374747EA" w14:textId="7231E723" w:rsidR="00D02434" w:rsidRPr="000A38A5" w:rsidRDefault="00716E2F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enfants puissent avoir des vrais temps de récupération, des vrais temps familiaux et les</w:t>
      </w:r>
      <w:r w:rsidR="00AB19BC"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véritables temps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scolaires. Je vous fais le pari que dans trois ans, les gens diront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,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 mais surtout ne pas revenir 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à ce qui était fait avant, pas de changer les rythmes scolaires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juste changer de cadre, mais l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’œ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 xml:space="preserve">uvre elle resta à peindre puisque dans une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œ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uvre d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art ce qui est important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pas le cadre, c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’</w:t>
      </w:r>
      <w:r w:rsidRPr="000A38A5"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  <w:t>est ce que vous allez y mettre.</w:t>
      </w:r>
    </w:p>
    <w:p w14:paraId="449EB22D" w14:textId="77777777" w:rsidR="00D02434" w:rsidRPr="000A38A5" w:rsidRDefault="00D02434" w:rsidP="00AB19BC">
      <w:pPr>
        <w:ind w:left="-709" w:right="-1082"/>
        <w:rPr>
          <w:rFonts w:ascii="Times New Roman" w:eastAsia="Times New Roman" w:hAnsi="Times New Roman" w:cs="Times New Roman"/>
          <w:color w:val="000000" w:themeColor="text1"/>
          <w:kern w:val="0"/>
          <w:lang w:eastAsia="fr-FR"/>
          <w14:ligatures w14:val="none"/>
        </w:rPr>
      </w:pPr>
    </w:p>
    <w:p w14:paraId="17263DD8" w14:textId="77777777" w:rsidR="00D02434" w:rsidRPr="000A38A5" w:rsidRDefault="00D02434" w:rsidP="00AB19BC">
      <w:pPr>
        <w:ind w:left="-709" w:right="-1082"/>
        <w:rPr>
          <w:color w:val="000000" w:themeColor="text1"/>
        </w:rPr>
      </w:pPr>
    </w:p>
    <w:sectPr w:rsidR="00D02434" w:rsidRPr="000A38A5">
      <w:pgSz w:w="11906" w:h="16838"/>
      <w:pgMar w:top="1417" w:right="2426" w:bottom="1417" w:left="23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1186" w14:textId="77777777" w:rsidR="00716E2F" w:rsidRDefault="00716E2F" w:rsidP="00716E2F">
      <w:r>
        <w:separator/>
      </w:r>
    </w:p>
  </w:endnote>
  <w:endnote w:type="continuationSeparator" w:id="0">
    <w:p w14:paraId="7A61E11A" w14:textId="77777777" w:rsidR="00716E2F" w:rsidRDefault="00716E2F" w:rsidP="0071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D28A" w14:textId="77777777" w:rsidR="00716E2F" w:rsidRDefault="00716E2F" w:rsidP="00716E2F">
      <w:r>
        <w:separator/>
      </w:r>
    </w:p>
  </w:footnote>
  <w:footnote w:type="continuationSeparator" w:id="0">
    <w:p w14:paraId="5A4168D1" w14:textId="77777777" w:rsidR="00716E2F" w:rsidRDefault="00716E2F" w:rsidP="00716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34"/>
    <w:rsid w:val="000A38A5"/>
    <w:rsid w:val="00305F41"/>
    <w:rsid w:val="00716E2F"/>
    <w:rsid w:val="007B5BC6"/>
    <w:rsid w:val="00930424"/>
    <w:rsid w:val="00AB19BC"/>
    <w:rsid w:val="00BC0C8A"/>
    <w:rsid w:val="00CC0422"/>
    <w:rsid w:val="00CD0C81"/>
    <w:rsid w:val="00D02434"/>
    <w:rsid w:val="00EB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F6E8"/>
  <w15:docId w15:val="{02E69B91-BA63-3040-9FDE-66BD3A5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0D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7E0D77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-tte">
    <w:name w:val="header"/>
    <w:basedOn w:val="Normal"/>
    <w:link w:val="En-tteCar"/>
    <w:uiPriority w:val="99"/>
    <w:unhideWhenUsed/>
    <w:rsid w:val="00716E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E2F"/>
  </w:style>
  <w:style w:type="paragraph" w:styleId="Pieddepage">
    <w:name w:val="footer"/>
    <w:basedOn w:val="Normal"/>
    <w:link w:val="PieddepageCar"/>
    <w:uiPriority w:val="99"/>
    <w:unhideWhenUsed/>
    <w:rsid w:val="00716E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dc:description/>
  <cp:lastModifiedBy>Thierry Verhoeven</cp:lastModifiedBy>
  <cp:revision>2</cp:revision>
  <cp:lastPrinted>2023-09-07T12:58:00Z</cp:lastPrinted>
  <dcterms:created xsi:type="dcterms:W3CDTF">2023-09-12T04:39:00Z</dcterms:created>
  <dcterms:modified xsi:type="dcterms:W3CDTF">2023-09-12T04:39:00Z</dcterms:modified>
  <dc:language>fr-BE</dc:language>
</cp:coreProperties>
</file>