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11D3" w:rsidRPr="007B11D3" w:rsidRDefault="007B11D3" w:rsidP="007B11D3">
      <w:pPr>
        <w:rPr>
          <w:rFonts w:eastAsia="Times New Roman" w:cstheme="minorHAnsi"/>
          <w:kern w:val="0"/>
          <w:lang w:eastAsia="fr-FR"/>
          <w14:ligatures w14:val="none"/>
        </w:rPr>
      </w:pPr>
    </w:p>
    <w:p w:rsidR="007B11D3" w:rsidRPr="007B11D3" w:rsidRDefault="007B11D3" w:rsidP="007B11D3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kern w:val="0"/>
          <w:u w:val="single"/>
          <w:lang w:eastAsia="fr-FR"/>
          <w14:ligatures w14:val="none"/>
        </w:rPr>
      </w:pPr>
      <w:r w:rsidRPr="007B11D3">
        <w:rPr>
          <w:rFonts w:eastAsia="Times New Roman" w:cstheme="minorHAnsi"/>
          <w:b/>
          <w:bCs/>
          <w:kern w:val="0"/>
          <w:u w:val="single"/>
          <w:lang w:eastAsia="fr-FR"/>
          <w14:ligatures w14:val="none"/>
        </w:rPr>
        <w:t>Questions à choix multiples</w:t>
      </w:r>
    </w:p>
    <w:p w:rsidR="007B11D3" w:rsidRPr="007B11D3" w:rsidRDefault="007B11D3" w:rsidP="007B11D3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kern w:val="0"/>
          <w:u w:val="single"/>
          <w:lang w:eastAsia="fr-FR"/>
          <w14:ligatures w14:val="none"/>
        </w:rPr>
      </w:pPr>
      <w:r w:rsidRPr="007B11D3">
        <w:rPr>
          <w:rFonts w:eastAsia="Times New Roman" w:cstheme="minorHAnsi"/>
          <w:b/>
          <w:bCs/>
          <w:kern w:val="0"/>
          <w:u w:val="single"/>
          <w:lang w:eastAsia="fr-FR"/>
          <w14:ligatures w14:val="none"/>
        </w:rPr>
        <w:t>Coche la bonne réponse. Il n’y a qu’une bonne réponse.</w:t>
      </w:r>
    </w:p>
    <w:p w:rsidR="007B11D3" w:rsidRPr="007B11D3" w:rsidRDefault="007B11D3" w:rsidP="007B11D3">
      <w:pPr>
        <w:spacing w:before="100" w:beforeAutospacing="1" w:after="100" w:afterAutospacing="1"/>
        <w:rPr>
          <w:rFonts w:eastAsia="Times New Roman" w:cstheme="minorHAnsi"/>
          <w:kern w:val="0"/>
          <w:lang w:eastAsia="fr-FR"/>
          <w14:ligatures w14:val="none"/>
        </w:rPr>
      </w:pPr>
      <w:r w:rsidRPr="007B11D3">
        <w:rPr>
          <w:rFonts w:eastAsia="Times New Roman" w:cstheme="minorHAnsi"/>
          <w:b/>
          <w:bCs/>
          <w:kern w:val="0"/>
          <w:lang w:eastAsia="fr-FR"/>
          <w14:ligatures w14:val="none"/>
        </w:rPr>
        <w:t>1. Combien d’hypermarchés CORA vont fermer d’ici 2026 ?</w:t>
      </w:r>
      <w:r w:rsidRPr="007B11D3">
        <w:rPr>
          <w:rFonts w:eastAsia="Times New Roman" w:cstheme="minorHAnsi"/>
          <w:kern w:val="0"/>
          <w:lang w:eastAsia="fr-FR"/>
          <w14:ligatures w14:val="none"/>
        </w:rPr>
        <w:br/>
        <w:t>A. 5</w:t>
      </w:r>
      <w:r w:rsidRPr="007B11D3">
        <w:rPr>
          <w:rFonts w:eastAsia="Times New Roman" w:cstheme="minorHAnsi"/>
          <w:kern w:val="0"/>
          <w:lang w:eastAsia="fr-FR"/>
          <w14:ligatures w14:val="none"/>
        </w:rPr>
        <w:br/>
        <w:t xml:space="preserve">B. 7 </w:t>
      </w:r>
      <w:r w:rsidRPr="007B11D3">
        <w:rPr>
          <w:rFonts w:ascii="Apple Color Emoji" w:eastAsia="Times New Roman" w:hAnsi="Apple Color Emoji" w:cs="Apple Color Emoji"/>
          <w:kern w:val="0"/>
          <w:lang w:eastAsia="fr-FR"/>
          <w14:ligatures w14:val="none"/>
        </w:rPr>
        <w:t>✅</w:t>
      </w:r>
      <w:r w:rsidRPr="007B11D3">
        <w:rPr>
          <w:rFonts w:eastAsia="Times New Roman" w:cstheme="minorHAnsi"/>
          <w:kern w:val="0"/>
          <w:lang w:eastAsia="fr-FR"/>
          <w14:ligatures w14:val="none"/>
        </w:rPr>
        <w:br/>
        <w:t>C. 9</w:t>
      </w:r>
    </w:p>
    <w:p w:rsidR="007B11D3" w:rsidRPr="007B11D3" w:rsidRDefault="007B11D3" w:rsidP="007B11D3">
      <w:pPr>
        <w:spacing w:before="100" w:beforeAutospacing="1" w:after="100" w:afterAutospacing="1"/>
        <w:rPr>
          <w:rFonts w:eastAsia="Times New Roman" w:cstheme="minorHAnsi"/>
          <w:kern w:val="0"/>
          <w:lang w:eastAsia="fr-FR"/>
          <w14:ligatures w14:val="none"/>
        </w:rPr>
      </w:pPr>
      <w:r w:rsidRPr="007B11D3">
        <w:rPr>
          <w:rFonts w:eastAsia="Times New Roman" w:cstheme="minorHAnsi"/>
          <w:b/>
          <w:bCs/>
          <w:kern w:val="0"/>
          <w:lang w:eastAsia="fr-FR"/>
          <w14:ligatures w14:val="none"/>
        </w:rPr>
        <w:t>2. Combien de travailleurs sont concernés par la fermeture des CORA ?</w:t>
      </w:r>
      <w:r w:rsidRPr="007B11D3">
        <w:rPr>
          <w:rFonts w:eastAsia="Times New Roman" w:cstheme="minorHAnsi"/>
          <w:kern w:val="0"/>
          <w:lang w:eastAsia="fr-FR"/>
          <w14:ligatures w14:val="none"/>
        </w:rPr>
        <w:br/>
        <w:t>A. 1200</w:t>
      </w:r>
      <w:r w:rsidRPr="007B11D3">
        <w:rPr>
          <w:rFonts w:eastAsia="Times New Roman" w:cstheme="minorHAnsi"/>
          <w:kern w:val="0"/>
          <w:lang w:eastAsia="fr-FR"/>
          <w14:ligatures w14:val="none"/>
        </w:rPr>
        <w:br/>
        <w:t>B. 1500</w:t>
      </w:r>
      <w:r w:rsidRPr="007B11D3">
        <w:rPr>
          <w:rFonts w:eastAsia="Times New Roman" w:cstheme="minorHAnsi"/>
          <w:kern w:val="0"/>
          <w:lang w:eastAsia="fr-FR"/>
          <w14:ligatures w14:val="none"/>
        </w:rPr>
        <w:br/>
        <w:t xml:space="preserve">C. 1800 </w:t>
      </w:r>
      <w:r w:rsidRPr="007B11D3">
        <w:rPr>
          <w:rFonts w:ascii="Apple Color Emoji" w:eastAsia="Times New Roman" w:hAnsi="Apple Color Emoji" w:cs="Apple Color Emoji"/>
          <w:kern w:val="0"/>
          <w:lang w:eastAsia="fr-FR"/>
          <w14:ligatures w14:val="none"/>
        </w:rPr>
        <w:t>✅</w:t>
      </w:r>
    </w:p>
    <w:p w:rsidR="007B11D3" w:rsidRPr="007B11D3" w:rsidRDefault="007B11D3" w:rsidP="007B11D3">
      <w:pPr>
        <w:spacing w:before="100" w:beforeAutospacing="1" w:after="100" w:afterAutospacing="1"/>
        <w:rPr>
          <w:rFonts w:eastAsia="Times New Roman" w:cstheme="minorHAnsi"/>
          <w:kern w:val="0"/>
          <w:lang w:eastAsia="fr-FR"/>
          <w14:ligatures w14:val="none"/>
        </w:rPr>
      </w:pPr>
      <w:r w:rsidRPr="007B11D3">
        <w:rPr>
          <w:rFonts w:eastAsia="Times New Roman" w:cstheme="minorHAnsi"/>
          <w:b/>
          <w:bCs/>
          <w:kern w:val="0"/>
          <w:lang w:eastAsia="fr-FR"/>
          <w14:ligatures w14:val="none"/>
        </w:rPr>
        <w:t>3. Pourquoi le modèle des hypermarchés CORA ne fonctionne-t-il plus ?</w:t>
      </w:r>
      <w:r w:rsidRPr="007B11D3">
        <w:rPr>
          <w:rFonts w:eastAsia="Times New Roman" w:cstheme="minorHAnsi"/>
          <w:kern w:val="0"/>
          <w:lang w:eastAsia="fr-FR"/>
          <w14:ligatures w14:val="none"/>
        </w:rPr>
        <w:br/>
        <w:t>A. Les prix sont trop élevés</w:t>
      </w:r>
      <w:r w:rsidRPr="007B11D3">
        <w:rPr>
          <w:rFonts w:eastAsia="Times New Roman" w:cstheme="minorHAnsi"/>
          <w:kern w:val="0"/>
          <w:lang w:eastAsia="fr-FR"/>
          <w14:ligatures w14:val="none"/>
        </w:rPr>
        <w:br/>
        <w:t xml:space="preserve">B. Les consommateurs préfèrent les commerces plus petits et proches </w:t>
      </w:r>
      <w:r w:rsidRPr="007B11D3">
        <w:rPr>
          <w:rFonts w:ascii="Apple Color Emoji" w:eastAsia="Times New Roman" w:hAnsi="Apple Color Emoji" w:cs="Apple Color Emoji"/>
          <w:kern w:val="0"/>
          <w:lang w:eastAsia="fr-FR"/>
          <w14:ligatures w14:val="none"/>
        </w:rPr>
        <w:t>✅</w:t>
      </w:r>
      <w:r w:rsidRPr="007B11D3">
        <w:rPr>
          <w:rFonts w:eastAsia="Times New Roman" w:cstheme="minorHAnsi"/>
          <w:kern w:val="0"/>
          <w:lang w:eastAsia="fr-FR"/>
          <w14:ligatures w14:val="none"/>
        </w:rPr>
        <w:br/>
        <w:t>C. Les employés sont mal formés</w:t>
      </w:r>
    </w:p>
    <w:p w:rsidR="007B11D3" w:rsidRPr="007B11D3" w:rsidRDefault="007B11D3" w:rsidP="007B11D3">
      <w:pPr>
        <w:spacing w:before="100" w:beforeAutospacing="1" w:after="100" w:afterAutospacing="1"/>
        <w:rPr>
          <w:rFonts w:eastAsia="Times New Roman" w:cstheme="minorHAnsi"/>
          <w:kern w:val="0"/>
          <w:lang w:eastAsia="fr-FR"/>
          <w14:ligatures w14:val="none"/>
        </w:rPr>
      </w:pPr>
      <w:r w:rsidRPr="007B11D3">
        <w:rPr>
          <w:rFonts w:eastAsia="Times New Roman" w:cstheme="minorHAnsi"/>
          <w:b/>
          <w:bCs/>
          <w:kern w:val="0"/>
          <w:lang w:eastAsia="fr-FR"/>
          <w14:ligatures w14:val="none"/>
        </w:rPr>
        <w:t>4. Quels types de magasins concurrencent CORA aujourd’hui ?</w:t>
      </w:r>
      <w:r w:rsidRPr="007B11D3">
        <w:rPr>
          <w:rFonts w:eastAsia="Times New Roman" w:cstheme="minorHAnsi"/>
          <w:kern w:val="0"/>
          <w:lang w:eastAsia="fr-FR"/>
          <w14:ligatures w14:val="none"/>
        </w:rPr>
        <w:br/>
        <w:t>A. Les grands centres commerciaux</w:t>
      </w:r>
      <w:r w:rsidRPr="007B11D3">
        <w:rPr>
          <w:rFonts w:eastAsia="Times New Roman" w:cstheme="minorHAnsi"/>
          <w:kern w:val="0"/>
          <w:lang w:eastAsia="fr-FR"/>
          <w14:ligatures w14:val="none"/>
        </w:rPr>
        <w:br/>
        <w:t xml:space="preserve">B. Les magasins discount et le commerce en ligne </w:t>
      </w:r>
      <w:r w:rsidRPr="007B11D3">
        <w:rPr>
          <w:rFonts w:ascii="Apple Color Emoji" w:eastAsia="Times New Roman" w:hAnsi="Apple Color Emoji" w:cs="Apple Color Emoji"/>
          <w:kern w:val="0"/>
          <w:lang w:eastAsia="fr-FR"/>
          <w14:ligatures w14:val="none"/>
        </w:rPr>
        <w:t>✅</w:t>
      </w:r>
      <w:r w:rsidRPr="007B11D3">
        <w:rPr>
          <w:rFonts w:eastAsia="Times New Roman" w:cstheme="minorHAnsi"/>
          <w:kern w:val="0"/>
          <w:lang w:eastAsia="fr-FR"/>
          <w14:ligatures w14:val="none"/>
        </w:rPr>
        <w:br/>
        <w:t>C. Les marchés hebdomadaires</w:t>
      </w:r>
    </w:p>
    <w:p w:rsidR="007B11D3" w:rsidRPr="007B11D3" w:rsidRDefault="007B11D3" w:rsidP="007B11D3">
      <w:pPr>
        <w:spacing w:before="100" w:beforeAutospacing="1" w:after="100" w:afterAutospacing="1"/>
        <w:rPr>
          <w:rFonts w:eastAsia="Times New Roman" w:cstheme="minorHAnsi"/>
          <w:kern w:val="0"/>
          <w:lang w:eastAsia="fr-FR"/>
          <w14:ligatures w14:val="none"/>
        </w:rPr>
      </w:pPr>
      <w:r w:rsidRPr="007B11D3">
        <w:rPr>
          <w:rFonts w:eastAsia="Times New Roman" w:cstheme="minorHAnsi"/>
          <w:b/>
          <w:bCs/>
          <w:kern w:val="0"/>
          <w:lang w:eastAsia="fr-FR"/>
          <w14:ligatures w14:val="none"/>
        </w:rPr>
        <w:t>5. Que sont devenus les hypermarchés CORA au fil des années ?</w:t>
      </w:r>
      <w:r w:rsidRPr="007B11D3">
        <w:rPr>
          <w:rFonts w:eastAsia="Times New Roman" w:cstheme="minorHAnsi"/>
          <w:kern w:val="0"/>
          <w:lang w:eastAsia="fr-FR"/>
          <w14:ligatures w14:val="none"/>
        </w:rPr>
        <w:br/>
        <w:t>A. Des entrepôts logistiques</w:t>
      </w:r>
      <w:r w:rsidRPr="007B11D3">
        <w:rPr>
          <w:rFonts w:eastAsia="Times New Roman" w:cstheme="minorHAnsi"/>
          <w:kern w:val="0"/>
          <w:lang w:eastAsia="fr-FR"/>
          <w14:ligatures w14:val="none"/>
        </w:rPr>
        <w:br/>
        <w:t xml:space="preserve">B. Des galeries commerciales avec des boutiques </w:t>
      </w:r>
      <w:r w:rsidRPr="007B11D3">
        <w:rPr>
          <w:rFonts w:ascii="Apple Color Emoji" w:eastAsia="Times New Roman" w:hAnsi="Apple Color Emoji" w:cs="Apple Color Emoji"/>
          <w:kern w:val="0"/>
          <w:lang w:eastAsia="fr-FR"/>
          <w14:ligatures w14:val="none"/>
        </w:rPr>
        <w:t>✅</w:t>
      </w:r>
      <w:r w:rsidRPr="007B11D3">
        <w:rPr>
          <w:rFonts w:eastAsia="Times New Roman" w:cstheme="minorHAnsi"/>
          <w:kern w:val="0"/>
          <w:lang w:eastAsia="fr-FR"/>
          <w14:ligatures w14:val="none"/>
        </w:rPr>
        <w:br/>
        <w:t>C. Des centres culturels</w:t>
      </w:r>
    </w:p>
    <w:p w:rsidR="007B11D3" w:rsidRPr="007B11D3" w:rsidRDefault="007B11D3" w:rsidP="007B11D3">
      <w:pPr>
        <w:spacing w:before="100" w:beforeAutospacing="1" w:after="100" w:afterAutospacing="1"/>
        <w:rPr>
          <w:rFonts w:eastAsia="Times New Roman" w:cstheme="minorHAnsi"/>
          <w:kern w:val="0"/>
          <w:lang w:eastAsia="fr-FR"/>
          <w14:ligatures w14:val="none"/>
        </w:rPr>
      </w:pPr>
      <w:r w:rsidRPr="007B11D3">
        <w:rPr>
          <w:rFonts w:eastAsia="Times New Roman" w:cstheme="minorHAnsi"/>
          <w:b/>
          <w:bCs/>
          <w:kern w:val="0"/>
          <w:lang w:eastAsia="fr-FR"/>
          <w14:ligatures w14:val="none"/>
        </w:rPr>
        <w:t>6. Quelle conséquence pourrait avoir la fermeture des hypermarchés sur les galeries commerciales ?</w:t>
      </w:r>
      <w:r w:rsidRPr="007B11D3">
        <w:rPr>
          <w:rFonts w:eastAsia="Times New Roman" w:cstheme="minorHAnsi"/>
          <w:kern w:val="0"/>
          <w:lang w:eastAsia="fr-FR"/>
          <w14:ligatures w14:val="none"/>
        </w:rPr>
        <w:br/>
        <w:t>A. Elles vont être agrandies</w:t>
      </w:r>
      <w:r w:rsidRPr="007B11D3">
        <w:rPr>
          <w:rFonts w:eastAsia="Times New Roman" w:cstheme="minorHAnsi"/>
          <w:kern w:val="0"/>
          <w:lang w:eastAsia="fr-FR"/>
          <w14:ligatures w14:val="none"/>
        </w:rPr>
        <w:br/>
        <w:t xml:space="preserve">B. Elles pourraient aussi fermer </w:t>
      </w:r>
      <w:r w:rsidRPr="007B11D3">
        <w:rPr>
          <w:rFonts w:ascii="Apple Color Emoji" w:eastAsia="Times New Roman" w:hAnsi="Apple Color Emoji" w:cs="Apple Color Emoji"/>
          <w:kern w:val="0"/>
          <w:lang w:eastAsia="fr-FR"/>
          <w14:ligatures w14:val="none"/>
        </w:rPr>
        <w:t>✅</w:t>
      </w:r>
      <w:r w:rsidRPr="007B11D3">
        <w:rPr>
          <w:rFonts w:eastAsia="Times New Roman" w:cstheme="minorHAnsi"/>
          <w:kern w:val="0"/>
          <w:lang w:eastAsia="fr-FR"/>
          <w14:ligatures w14:val="none"/>
        </w:rPr>
        <w:br/>
        <w:t>C. Elles vont devenir des centres de formation</w:t>
      </w:r>
    </w:p>
    <w:p w:rsidR="007B11D3" w:rsidRPr="007B11D3" w:rsidRDefault="007B11D3" w:rsidP="007B11D3">
      <w:pPr>
        <w:spacing w:before="100" w:beforeAutospacing="1" w:after="100" w:afterAutospacing="1"/>
        <w:rPr>
          <w:rFonts w:eastAsia="Times New Roman" w:cstheme="minorHAnsi"/>
          <w:kern w:val="0"/>
          <w:lang w:eastAsia="fr-FR"/>
          <w14:ligatures w14:val="none"/>
        </w:rPr>
      </w:pPr>
      <w:r w:rsidRPr="007B11D3">
        <w:rPr>
          <w:rFonts w:eastAsia="Times New Roman" w:cstheme="minorHAnsi"/>
          <w:b/>
          <w:bCs/>
          <w:kern w:val="0"/>
          <w:lang w:eastAsia="fr-FR"/>
          <w14:ligatures w14:val="none"/>
        </w:rPr>
        <w:t>7. À quoi sert une cellule de reconversion ?</w:t>
      </w:r>
      <w:r w:rsidRPr="007B11D3">
        <w:rPr>
          <w:rFonts w:eastAsia="Times New Roman" w:cstheme="minorHAnsi"/>
          <w:kern w:val="0"/>
          <w:lang w:eastAsia="fr-FR"/>
          <w14:ligatures w14:val="none"/>
        </w:rPr>
        <w:br/>
        <w:t>A. À redistribuer les stocks invendus</w:t>
      </w:r>
      <w:r w:rsidRPr="007B11D3">
        <w:rPr>
          <w:rFonts w:eastAsia="Times New Roman" w:cstheme="minorHAnsi"/>
          <w:kern w:val="0"/>
          <w:lang w:eastAsia="fr-FR"/>
          <w14:ligatures w14:val="none"/>
        </w:rPr>
        <w:br/>
        <w:t xml:space="preserve">B. À aider les travailleurs licenciés à retrouver un emploi ou à se former </w:t>
      </w:r>
      <w:r w:rsidRPr="007B11D3">
        <w:rPr>
          <w:rFonts w:ascii="Apple Color Emoji" w:eastAsia="Times New Roman" w:hAnsi="Apple Color Emoji" w:cs="Apple Color Emoji"/>
          <w:kern w:val="0"/>
          <w:lang w:eastAsia="fr-FR"/>
          <w14:ligatures w14:val="none"/>
        </w:rPr>
        <w:t>✅</w:t>
      </w:r>
      <w:r w:rsidRPr="007B11D3">
        <w:rPr>
          <w:rFonts w:eastAsia="Times New Roman" w:cstheme="minorHAnsi"/>
          <w:kern w:val="0"/>
          <w:lang w:eastAsia="fr-FR"/>
          <w14:ligatures w14:val="none"/>
        </w:rPr>
        <w:br/>
        <w:t>C. À évaluer les pertes de l’entreprise</w:t>
      </w:r>
    </w:p>
    <w:p w:rsidR="007B11D3" w:rsidRPr="007B11D3" w:rsidRDefault="007B11D3" w:rsidP="007B11D3">
      <w:pPr>
        <w:spacing w:before="100" w:beforeAutospacing="1" w:after="100" w:afterAutospacing="1"/>
        <w:rPr>
          <w:rFonts w:eastAsia="Times New Roman" w:cstheme="minorHAnsi"/>
          <w:kern w:val="0"/>
          <w:lang w:eastAsia="fr-FR"/>
          <w14:ligatures w14:val="none"/>
        </w:rPr>
      </w:pPr>
      <w:r w:rsidRPr="007B11D3">
        <w:rPr>
          <w:rFonts w:eastAsia="Times New Roman" w:cstheme="minorHAnsi"/>
          <w:b/>
          <w:bCs/>
          <w:kern w:val="0"/>
          <w:lang w:eastAsia="fr-FR"/>
          <w14:ligatures w14:val="none"/>
        </w:rPr>
        <w:lastRenderedPageBreak/>
        <w:t>8. Quelle est la nouvelle mesure concernant la durée du chômage ?</w:t>
      </w:r>
      <w:r w:rsidRPr="007B11D3">
        <w:rPr>
          <w:rFonts w:eastAsia="Times New Roman" w:cstheme="minorHAnsi"/>
          <w:kern w:val="0"/>
          <w:lang w:eastAsia="fr-FR"/>
          <w14:ligatures w14:val="none"/>
        </w:rPr>
        <w:br/>
        <w:t>A. Illimitée</w:t>
      </w:r>
      <w:r w:rsidRPr="007B11D3">
        <w:rPr>
          <w:rFonts w:eastAsia="Times New Roman" w:cstheme="minorHAnsi"/>
          <w:kern w:val="0"/>
          <w:lang w:eastAsia="fr-FR"/>
          <w14:ligatures w14:val="none"/>
        </w:rPr>
        <w:br/>
        <w:t xml:space="preserve">B. Réduite à 2 ans </w:t>
      </w:r>
      <w:r w:rsidRPr="007B11D3">
        <w:rPr>
          <w:rFonts w:ascii="Apple Color Emoji" w:eastAsia="Times New Roman" w:hAnsi="Apple Color Emoji" w:cs="Apple Color Emoji"/>
          <w:kern w:val="0"/>
          <w:lang w:eastAsia="fr-FR"/>
          <w14:ligatures w14:val="none"/>
        </w:rPr>
        <w:t>✅</w:t>
      </w:r>
      <w:r w:rsidRPr="007B11D3">
        <w:rPr>
          <w:rFonts w:eastAsia="Times New Roman" w:cstheme="minorHAnsi"/>
          <w:kern w:val="0"/>
          <w:lang w:eastAsia="fr-FR"/>
          <w14:ligatures w14:val="none"/>
        </w:rPr>
        <w:br/>
        <w:t>C. Allongée à 5 ans</w:t>
      </w:r>
    </w:p>
    <w:p w:rsidR="007B11D3" w:rsidRPr="007B11D3" w:rsidRDefault="007B11D3" w:rsidP="007B11D3">
      <w:pPr>
        <w:spacing w:before="100" w:beforeAutospacing="1" w:after="100" w:afterAutospacing="1"/>
        <w:rPr>
          <w:rFonts w:eastAsia="Times New Roman" w:cstheme="minorHAnsi"/>
          <w:kern w:val="0"/>
          <w:lang w:eastAsia="fr-FR"/>
          <w14:ligatures w14:val="none"/>
        </w:rPr>
      </w:pPr>
      <w:r w:rsidRPr="007B11D3">
        <w:rPr>
          <w:rFonts w:eastAsia="Times New Roman" w:cstheme="minorHAnsi"/>
          <w:b/>
          <w:bCs/>
          <w:kern w:val="0"/>
          <w:lang w:eastAsia="fr-FR"/>
          <w14:ligatures w14:val="none"/>
        </w:rPr>
        <w:t>9. Que risque un travailleur proche de la pension avec les nouvelles mesures ?</w:t>
      </w:r>
      <w:r w:rsidRPr="007B11D3">
        <w:rPr>
          <w:rFonts w:eastAsia="Times New Roman" w:cstheme="minorHAnsi"/>
          <w:kern w:val="0"/>
          <w:lang w:eastAsia="fr-FR"/>
          <w14:ligatures w14:val="none"/>
        </w:rPr>
        <w:br/>
        <w:t>A. Un départ anticipé avec bonus</w:t>
      </w:r>
      <w:r w:rsidRPr="007B11D3">
        <w:rPr>
          <w:rFonts w:eastAsia="Times New Roman" w:cstheme="minorHAnsi"/>
          <w:kern w:val="0"/>
          <w:lang w:eastAsia="fr-FR"/>
          <w14:ligatures w14:val="none"/>
        </w:rPr>
        <w:br/>
        <w:t>B. Un congé payé à vie</w:t>
      </w:r>
      <w:r w:rsidRPr="007B11D3">
        <w:rPr>
          <w:rFonts w:eastAsia="Times New Roman" w:cstheme="minorHAnsi"/>
          <w:kern w:val="0"/>
          <w:lang w:eastAsia="fr-FR"/>
          <w14:ligatures w14:val="none"/>
        </w:rPr>
        <w:br/>
        <w:t xml:space="preserve">C. Une perte financière s’il part avant l’âge officiel </w:t>
      </w:r>
      <w:r w:rsidRPr="007B11D3">
        <w:rPr>
          <w:rFonts w:ascii="Apple Color Emoji" w:eastAsia="Times New Roman" w:hAnsi="Apple Color Emoji" w:cs="Apple Color Emoji"/>
          <w:kern w:val="0"/>
          <w:lang w:eastAsia="fr-FR"/>
          <w14:ligatures w14:val="none"/>
        </w:rPr>
        <w:t>✅</w:t>
      </w:r>
    </w:p>
    <w:p w:rsidR="007B11D3" w:rsidRPr="007B11D3" w:rsidRDefault="007B11D3" w:rsidP="007B11D3">
      <w:pPr>
        <w:spacing w:before="100" w:beforeAutospacing="1" w:after="100" w:afterAutospacing="1"/>
        <w:rPr>
          <w:rFonts w:eastAsia="Times New Roman" w:cstheme="minorHAnsi"/>
          <w:kern w:val="0"/>
          <w:lang w:val="en-US" w:eastAsia="fr-FR"/>
          <w14:ligatures w14:val="none"/>
        </w:rPr>
      </w:pPr>
      <w:r w:rsidRPr="007B11D3">
        <w:rPr>
          <w:rFonts w:eastAsia="Times New Roman" w:cstheme="minorHAnsi"/>
          <w:b/>
          <w:bCs/>
          <w:kern w:val="0"/>
          <w:lang w:eastAsia="fr-FR"/>
          <w14:ligatures w14:val="none"/>
        </w:rPr>
        <w:t>10. Quelles autres entreprises sont mentionnées comme ayant fermé récemment ?</w:t>
      </w:r>
      <w:r w:rsidRPr="007B11D3">
        <w:rPr>
          <w:rFonts w:eastAsia="Times New Roman" w:cstheme="minorHAnsi"/>
          <w:kern w:val="0"/>
          <w:lang w:eastAsia="fr-FR"/>
          <w14:ligatures w14:val="none"/>
        </w:rPr>
        <w:br/>
      </w:r>
      <w:r w:rsidRPr="007B11D3">
        <w:rPr>
          <w:rFonts w:eastAsia="Times New Roman" w:cstheme="minorHAnsi"/>
          <w:kern w:val="0"/>
          <w:lang w:val="en-US" w:eastAsia="fr-FR"/>
          <w14:ligatures w14:val="none"/>
        </w:rPr>
        <w:t>A. IKEA, C&amp;A, Carrefour</w:t>
      </w:r>
      <w:r w:rsidRPr="007B11D3">
        <w:rPr>
          <w:rFonts w:eastAsia="Times New Roman" w:cstheme="minorHAnsi"/>
          <w:kern w:val="0"/>
          <w:lang w:val="en-US" w:eastAsia="fr-FR"/>
          <w14:ligatures w14:val="none"/>
        </w:rPr>
        <w:br/>
        <w:t xml:space="preserve">B. Audi, </w:t>
      </w:r>
      <w:proofErr w:type="spellStart"/>
      <w:r w:rsidRPr="007B11D3">
        <w:rPr>
          <w:rFonts w:eastAsia="Times New Roman" w:cstheme="minorHAnsi"/>
          <w:kern w:val="0"/>
          <w:lang w:val="en-US" w:eastAsia="fr-FR"/>
          <w14:ligatures w14:val="none"/>
        </w:rPr>
        <w:t>LunchGarden</w:t>
      </w:r>
      <w:proofErr w:type="spellEnd"/>
      <w:r w:rsidRPr="007B11D3">
        <w:rPr>
          <w:rFonts w:eastAsia="Times New Roman" w:cstheme="minorHAnsi"/>
          <w:kern w:val="0"/>
          <w:lang w:val="en-US" w:eastAsia="fr-FR"/>
          <w14:ligatures w14:val="none"/>
        </w:rPr>
        <w:t xml:space="preserve">, Casa </w:t>
      </w:r>
      <w:r w:rsidRPr="007B11D3">
        <w:rPr>
          <w:rFonts w:ascii="Apple Color Emoji" w:eastAsia="Times New Roman" w:hAnsi="Apple Color Emoji" w:cs="Apple Color Emoji"/>
          <w:kern w:val="0"/>
          <w:lang w:val="en-US" w:eastAsia="fr-FR"/>
          <w14:ligatures w14:val="none"/>
        </w:rPr>
        <w:t>✅</w:t>
      </w:r>
      <w:r w:rsidRPr="007B11D3">
        <w:rPr>
          <w:rFonts w:eastAsia="Times New Roman" w:cstheme="minorHAnsi"/>
          <w:kern w:val="0"/>
          <w:lang w:val="en-US" w:eastAsia="fr-FR"/>
          <w14:ligatures w14:val="none"/>
        </w:rPr>
        <w:br/>
        <w:t xml:space="preserve">C. Delhaize, </w:t>
      </w:r>
      <w:proofErr w:type="spellStart"/>
      <w:r w:rsidRPr="007B11D3">
        <w:rPr>
          <w:rFonts w:eastAsia="Times New Roman" w:cstheme="minorHAnsi"/>
          <w:kern w:val="0"/>
          <w:lang w:val="en-US" w:eastAsia="fr-FR"/>
          <w14:ligatures w14:val="none"/>
        </w:rPr>
        <w:t>Brico</w:t>
      </w:r>
      <w:proofErr w:type="spellEnd"/>
      <w:r w:rsidRPr="007B11D3">
        <w:rPr>
          <w:rFonts w:eastAsia="Times New Roman" w:cstheme="minorHAnsi"/>
          <w:kern w:val="0"/>
          <w:lang w:val="en-US" w:eastAsia="fr-FR"/>
          <w14:ligatures w14:val="none"/>
        </w:rPr>
        <w:t xml:space="preserve">, </w:t>
      </w:r>
      <w:proofErr w:type="spellStart"/>
      <w:r w:rsidRPr="007B11D3">
        <w:rPr>
          <w:rFonts w:eastAsia="Times New Roman" w:cstheme="minorHAnsi"/>
          <w:kern w:val="0"/>
          <w:lang w:val="en-US" w:eastAsia="fr-FR"/>
          <w14:ligatures w14:val="none"/>
        </w:rPr>
        <w:t>MediaMarkt</w:t>
      </w:r>
      <w:proofErr w:type="spellEnd"/>
    </w:p>
    <w:p w:rsidR="007B11D3" w:rsidRPr="007B11D3" w:rsidRDefault="00F5610E" w:rsidP="007B11D3">
      <w:pPr>
        <w:rPr>
          <w:rFonts w:eastAsia="Times New Roman" w:cstheme="minorHAnsi"/>
          <w:kern w:val="0"/>
          <w:lang w:eastAsia="fr-FR"/>
          <w14:ligatures w14:val="none"/>
        </w:rPr>
      </w:pPr>
      <w:r w:rsidRPr="00F5610E">
        <w:rPr>
          <w:rFonts w:eastAsia="Times New Roman" w:cstheme="minorHAnsi"/>
          <w:noProof/>
          <w:kern w:val="0"/>
          <w:lang w:eastAsia="fr-FR"/>
        </w:rPr>
        <w:pict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:rsidR="00103E04" w:rsidRPr="007B11D3" w:rsidRDefault="00103E04">
      <w:pPr>
        <w:rPr>
          <w:rFonts w:cstheme="minorHAnsi"/>
        </w:rPr>
      </w:pPr>
    </w:p>
    <w:sectPr w:rsidR="00103E04" w:rsidRPr="007B11D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610E" w:rsidRDefault="00F5610E" w:rsidP="007B11D3">
      <w:r>
        <w:separator/>
      </w:r>
    </w:p>
  </w:endnote>
  <w:endnote w:type="continuationSeparator" w:id="0">
    <w:p w:rsidR="00F5610E" w:rsidRDefault="00F5610E" w:rsidP="007B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610E" w:rsidRDefault="00F5610E" w:rsidP="007B11D3">
      <w:r>
        <w:separator/>
      </w:r>
    </w:p>
  </w:footnote>
  <w:footnote w:type="continuationSeparator" w:id="0">
    <w:p w:rsidR="00F5610E" w:rsidRDefault="00F5610E" w:rsidP="007B1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11D3" w:rsidRDefault="007B11D3" w:rsidP="007B11D3">
    <w:pPr>
      <w:pStyle w:val="En-tte"/>
    </w:pPr>
    <w:r>
      <w:tab/>
    </w:r>
    <w:r>
      <w:rPr>
        <w:rFonts w:ascii="Times New Roman" w:hAnsi="Times New Roman" w:cs="Times New Roman"/>
        <w:b/>
        <w:bCs/>
        <w:sz w:val="36"/>
        <w:szCs w:val="36"/>
      </w:rPr>
      <w:t>Corrigé</w:t>
    </w:r>
    <w:r>
      <w:tab/>
    </w:r>
    <w:r w:rsidRPr="00C811BA">
      <w:rPr>
        <w:noProof/>
      </w:rPr>
      <w:drawing>
        <wp:inline distT="0" distB="0" distL="0" distR="0" wp14:anchorId="2F0208A3" wp14:editId="7C12143A">
          <wp:extent cx="1219200" cy="354677"/>
          <wp:effectExtent l="0" t="0" r="0" b="7620"/>
          <wp:docPr id="63526346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26346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6472" cy="362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B11D3" w:rsidRDefault="007B11D3" w:rsidP="007B11D3">
    <w:pPr>
      <w:spacing w:before="100" w:beforeAutospacing="1" w:after="100" w:afterAutospacing="1"/>
      <w:jc w:val="center"/>
      <w:outlineLvl w:val="2"/>
      <w:rPr>
        <w:rFonts w:ascii="Times New Roman" w:eastAsia="Times New Roman" w:hAnsi="Times New Roman" w:cs="Times New Roman"/>
        <w:b/>
        <w:bCs/>
        <w:kern w:val="0"/>
        <w:sz w:val="27"/>
        <w:szCs w:val="27"/>
        <w:lang w:eastAsia="fr-FR"/>
        <w14:ligatures w14:val="none"/>
      </w:rPr>
    </w:pPr>
    <w:r w:rsidRPr="007B11D3">
      <w:rPr>
        <w:rFonts w:ascii="Times New Roman" w:eastAsia="Times New Roman" w:hAnsi="Times New Roman" w:cs="Times New Roman"/>
        <w:b/>
        <w:bCs/>
        <w:kern w:val="0"/>
        <w:sz w:val="27"/>
        <w:szCs w:val="27"/>
        <w:lang w:eastAsia="fr-FR"/>
        <w14:ligatures w14:val="none"/>
      </w:rPr>
      <w:t>CORA</w:t>
    </w:r>
    <w:r>
      <w:rPr>
        <w:rFonts w:ascii="Times New Roman" w:eastAsia="Times New Roman" w:hAnsi="Times New Roman" w:cs="Times New Roman"/>
        <w:b/>
        <w:bCs/>
        <w:kern w:val="0"/>
        <w:sz w:val="27"/>
        <w:szCs w:val="27"/>
        <w:lang w:eastAsia="fr-FR"/>
        <w14:ligatures w14:val="none"/>
      </w:rPr>
      <w:t>, c’est fini</w:t>
    </w:r>
  </w:p>
  <w:p w:rsidR="007B11D3" w:rsidRDefault="007B11D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1D3"/>
    <w:rsid w:val="00103E04"/>
    <w:rsid w:val="00576346"/>
    <w:rsid w:val="007B11D3"/>
    <w:rsid w:val="00A10271"/>
    <w:rsid w:val="00E35D9A"/>
    <w:rsid w:val="00F5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A0D42"/>
  <w15:chartTrackingRefBased/>
  <w15:docId w15:val="{65CAABCB-164D-654F-9E1F-ED21683C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7B11D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B11D3"/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B11D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7B11D3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7B11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11D3"/>
  </w:style>
  <w:style w:type="paragraph" w:styleId="Pieddepage">
    <w:name w:val="footer"/>
    <w:basedOn w:val="Normal"/>
    <w:link w:val="PieddepageCar"/>
    <w:uiPriority w:val="99"/>
    <w:unhideWhenUsed/>
    <w:rsid w:val="007B11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1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9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258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Beyyah</dc:creator>
  <cp:keywords/>
  <dc:description/>
  <cp:lastModifiedBy>Beyyah</cp:lastModifiedBy>
  <cp:revision>1</cp:revision>
  <dcterms:created xsi:type="dcterms:W3CDTF">2025-04-17T08:18:00Z</dcterms:created>
  <dcterms:modified xsi:type="dcterms:W3CDTF">2025-04-17T08:26:00Z</dcterms:modified>
</cp:coreProperties>
</file>